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D81A1" w14:textId="77777777" w:rsidR="001522A2" w:rsidRDefault="00425CCD" w:rsidP="00E710B4">
      <w:pPr>
        <w:ind w:left="-426" w:firstLine="426"/>
        <w:jc w:val="center"/>
      </w:pPr>
      <w:r w:rsidRPr="007D1306">
        <w:rPr>
          <w:noProof/>
        </w:rPr>
        <w:drawing>
          <wp:inline distT="0" distB="0" distL="0" distR="0" wp14:anchorId="2076CD0A" wp14:editId="432D1EA9">
            <wp:extent cx="1638451" cy="890546"/>
            <wp:effectExtent l="0" t="0" r="0"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Snfx01.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64590" cy="904753"/>
                    </a:xfrm>
                    <a:prstGeom prst="rect">
                      <a:avLst/>
                    </a:prstGeom>
                  </pic:spPr>
                </pic:pic>
              </a:graphicData>
            </a:graphic>
          </wp:inline>
        </w:drawing>
      </w:r>
    </w:p>
    <w:p w14:paraId="69A2BD66" w14:textId="0BAC0FB6" w:rsidR="00783C71" w:rsidRPr="00BE1B0A" w:rsidRDefault="00456936" w:rsidP="00E710B4">
      <w:pPr>
        <w:ind w:left="-426" w:firstLine="426"/>
        <w:jc w:val="center"/>
        <w:rPr>
          <w:sz w:val="36"/>
          <w:szCs w:val="36"/>
        </w:rPr>
      </w:pPr>
      <w:r w:rsidRPr="00456936">
        <w:rPr>
          <w:sz w:val="36"/>
          <w:szCs w:val="36"/>
        </w:rPr>
        <w:t>Guía de Cumplimiento de la NOM-019-STPS-2011</w:t>
      </w:r>
      <w:r w:rsidR="00BE1B0A" w:rsidRPr="00BE1B0A">
        <w:rPr>
          <w:sz w:val="36"/>
          <w:szCs w:val="36"/>
        </w:rPr>
        <w:t xml:space="preserve"> </w:t>
      </w:r>
    </w:p>
    <w:p w14:paraId="2348EFF0" w14:textId="77777777" w:rsidR="008A584E" w:rsidRPr="00A065D3" w:rsidRDefault="002E05F4" w:rsidP="008A584E">
      <w:pPr>
        <w:shd w:val="clear" w:color="auto" w:fill="002060"/>
        <w:spacing w:after="0" w:line="240" w:lineRule="auto"/>
        <w:rPr>
          <w:rFonts w:eastAsia="Times New Roman"/>
          <w:lang w:eastAsia="es-MX"/>
        </w:rPr>
      </w:pPr>
      <w:r>
        <w:rPr>
          <w:b/>
          <w:bCs/>
          <w:color w:val="002060"/>
          <w:sz w:val="28"/>
          <w:szCs w:val="28"/>
        </w:rPr>
        <w:t xml:space="preserve">  </w:t>
      </w:r>
    </w:p>
    <w:p w14:paraId="40299AA9" w14:textId="77777777" w:rsidR="00783C71" w:rsidRDefault="00783C71" w:rsidP="002E05F4">
      <w:pPr>
        <w:ind w:left="-426" w:firstLine="426"/>
        <w:rPr>
          <w:b/>
          <w:bCs/>
          <w:color w:val="002060"/>
          <w:sz w:val="28"/>
          <w:szCs w:val="28"/>
        </w:rPr>
      </w:pPr>
    </w:p>
    <w:p w14:paraId="1959735D" w14:textId="77777777" w:rsidR="00456936" w:rsidRPr="00456936" w:rsidRDefault="00456936" w:rsidP="00456936">
      <w:pPr>
        <w:rPr>
          <w:b/>
          <w:bCs/>
        </w:rPr>
      </w:pPr>
      <w:r w:rsidRPr="00456936">
        <w:rPr>
          <w:b/>
          <w:bCs/>
        </w:rPr>
        <w:t>Guía de Cumplimiento de la NOM-019-STPS-2011</w:t>
      </w:r>
    </w:p>
    <w:p w14:paraId="0780DB1D" w14:textId="77777777" w:rsidR="00456936" w:rsidRPr="00456936" w:rsidRDefault="00456936" w:rsidP="00456936">
      <w:pPr>
        <w:rPr>
          <w:b/>
          <w:bCs/>
        </w:rPr>
      </w:pPr>
      <w:r w:rsidRPr="00456936">
        <w:rPr>
          <w:b/>
          <w:bCs/>
        </w:rPr>
        <w:t>Constitución, Integración, Organización y Funcionamiento de las Comisiones de Seguridad e Higiene</w:t>
      </w:r>
      <w:r>
        <w:rPr>
          <w:b/>
          <w:bCs/>
        </w:rPr>
        <w:br/>
      </w:r>
      <w:r>
        <w:rPr>
          <w:b/>
          <w:bCs/>
        </w:rPr>
        <w:br/>
      </w:r>
      <w:r w:rsidRPr="00456936">
        <w:rPr>
          <w:b/>
          <w:bCs/>
        </w:rPr>
        <w:t>Índice Temático</w:t>
      </w:r>
    </w:p>
    <w:p w14:paraId="28826235" w14:textId="77777777" w:rsidR="00456936" w:rsidRPr="00456936" w:rsidRDefault="00456936" w:rsidP="00456936">
      <w:pPr>
        <w:rPr>
          <w:b/>
          <w:bCs/>
        </w:rPr>
      </w:pPr>
      <w:r w:rsidRPr="00456936">
        <w:rPr>
          <w:b/>
          <w:bCs/>
        </w:rPr>
        <w:t>1. Presentación de la Guía</w:t>
      </w:r>
    </w:p>
    <w:p w14:paraId="2CFE60F9" w14:textId="77777777" w:rsidR="00456936" w:rsidRPr="00456936" w:rsidRDefault="00456936" w:rsidP="00456936">
      <w:r w:rsidRPr="00456936">
        <w:t>1.1 Propósito de la guía</w:t>
      </w:r>
      <w:r w:rsidRPr="00456936">
        <w:br/>
        <w:t>1.2 A quién va dirigida</w:t>
      </w:r>
      <w:r w:rsidRPr="00456936">
        <w:br/>
        <w:t>1.3 Alcance práctico de la guía</w:t>
      </w:r>
      <w:r w:rsidRPr="00456936">
        <w:br/>
        <w:t>1.4 Cómo utilizar esta guía dentro del centro de trabajo</w:t>
      </w:r>
      <w:r w:rsidRPr="00456936">
        <w:br/>
        <w:t>1.5 Qué resultados permite obtener una implementación adecuada</w:t>
      </w:r>
    </w:p>
    <w:p w14:paraId="35DB0281" w14:textId="77777777" w:rsidR="00456936" w:rsidRPr="00456936" w:rsidRDefault="00456936" w:rsidP="00456936">
      <w:pPr>
        <w:rPr>
          <w:b/>
          <w:bCs/>
        </w:rPr>
      </w:pPr>
      <w:r w:rsidRPr="00456936">
        <w:rPr>
          <w:b/>
          <w:bCs/>
        </w:rPr>
        <w:t>2. Panorama General de la NOM-019-STPS-2011</w:t>
      </w:r>
    </w:p>
    <w:p w14:paraId="2DFBE4BC" w14:textId="77777777" w:rsidR="00456936" w:rsidRPr="00456936" w:rsidRDefault="00456936" w:rsidP="00456936">
      <w:r w:rsidRPr="00456936">
        <w:t>2.1 Qué es la NOM-019-STPS-2011</w:t>
      </w:r>
      <w:r w:rsidRPr="00456936">
        <w:br/>
        <w:t>2.2 Objetivo de la norma</w:t>
      </w:r>
      <w:r w:rsidRPr="00456936">
        <w:br/>
        <w:t>2.3 Materia que regula</w:t>
      </w:r>
      <w:r w:rsidRPr="00456936">
        <w:br/>
        <w:t>2.4 Centros de trabajo obligados a cumplirla</w:t>
      </w:r>
      <w:r w:rsidRPr="00456936">
        <w:br/>
        <w:t>2.5 Relación de la norma con la seguridad y salud en el trabajo</w:t>
      </w:r>
      <w:r w:rsidRPr="00456936">
        <w:br/>
        <w:t>2.6 Autoridad competente y vigilancia del cumplimiento</w:t>
      </w:r>
      <w:r w:rsidRPr="00456936">
        <w:br/>
        <w:t>2.7 Vigencia documental y periodo de conservación de evidencias</w:t>
      </w:r>
    </w:p>
    <w:p w14:paraId="3382B9EB" w14:textId="77777777" w:rsidR="00456936" w:rsidRPr="00456936" w:rsidRDefault="00456936" w:rsidP="00456936">
      <w:pPr>
        <w:rPr>
          <w:b/>
          <w:bCs/>
        </w:rPr>
      </w:pPr>
      <w:r w:rsidRPr="00456936">
        <w:rPr>
          <w:b/>
          <w:bCs/>
        </w:rPr>
        <w:t>3. Fundamento Legal y Marco de Referencia</w:t>
      </w:r>
    </w:p>
    <w:p w14:paraId="392339FF" w14:textId="77777777" w:rsidR="00456936" w:rsidRPr="00456936" w:rsidRDefault="00456936" w:rsidP="00456936">
      <w:r w:rsidRPr="00456936">
        <w:t>3.1 Relación con la Ley Federal del Trabajo</w:t>
      </w:r>
      <w:r w:rsidRPr="00456936">
        <w:br/>
        <w:t>3.2 Relación con el Reglamento Federal de Seguridad y Salud en el Trabajo</w:t>
      </w:r>
      <w:r w:rsidRPr="00456936">
        <w:br/>
        <w:t>3.3 Relación con otras NOM de seguridad y salud aplicables</w:t>
      </w:r>
      <w:r w:rsidRPr="00456936">
        <w:br/>
        <w:t>3.4 Vinculación con la NOM-030-STPS para diagnóstico y servicios preventivos</w:t>
      </w:r>
      <w:r w:rsidRPr="00456936">
        <w:br/>
        <w:t>3.5 Alcance normativo de la comisión dentro del sistema preventivo de la empresa</w:t>
      </w:r>
    </w:p>
    <w:p w14:paraId="1774CC5F" w14:textId="77777777" w:rsidR="00456936" w:rsidRPr="00456936" w:rsidRDefault="00456936" w:rsidP="00456936">
      <w:pPr>
        <w:rPr>
          <w:b/>
          <w:bCs/>
        </w:rPr>
      </w:pPr>
      <w:r w:rsidRPr="00456936">
        <w:rPr>
          <w:b/>
          <w:bCs/>
        </w:rPr>
        <w:t>4. Conceptos Clave para Entender la Norma</w:t>
      </w:r>
    </w:p>
    <w:p w14:paraId="76D11F17" w14:textId="77777777" w:rsidR="00456936" w:rsidRPr="00456936" w:rsidRDefault="00456936" w:rsidP="00456936">
      <w:r w:rsidRPr="00456936">
        <w:t>4.1 Comisión de Seguridad e Higiene</w:t>
      </w:r>
      <w:r w:rsidRPr="00456936">
        <w:br/>
        <w:t>4.2 Condiciones peligrosas</w:t>
      </w:r>
      <w:r w:rsidRPr="00456936">
        <w:br/>
        <w:t>4.3 Condiciones inseguras</w:t>
      </w:r>
      <w:r w:rsidRPr="00456936">
        <w:br/>
        <w:t>4.4 Actos inseguros</w:t>
      </w:r>
      <w:r w:rsidRPr="00456936">
        <w:br/>
      </w:r>
      <w:r w:rsidRPr="00456936">
        <w:lastRenderedPageBreak/>
        <w:t>4.5 Riesgos de trabajo</w:t>
      </w:r>
      <w:r w:rsidRPr="00456936">
        <w:br/>
        <w:t>4.6 Accidentes de trabajo</w:t>
      </w:r>
      <w:r w:rsidRPr="00456936">
        <w:br/>
        <w:t>4.7 Enfermedades de trabajo</w:t>
      </w:r>
      <w:r w:rsidRPr="00456936">
        <w:br/>
        <w:t>4.8 Incidentes</w:t>
      </w:r>
      <w:r w:rsidRPr="00456936">
        <w:br/>
        <w:t>4.9 Recorridos de verificación</w:t>
      </w:r>
      <w:r w:rsidRPr="00456936">
        <w:br/>
        <w:t>4.10 Verificación documental, ocular y por entrevista</w:t>
      </w:r>
      <w:r w:rsidRPr="00456936">
        <w:br/>
        <w:t>4.11 Diferencia entre detectar, investigar, recomendar y dar seguimiento</w:t>
      </w:r>
    </w:p>
    <w:p w14:paraId="4FA2B99A" w14:textId="77777777" w:rsidR="00456936" w:rsidRPr="00456936" w:rsidRDefault="00456936" w:rsidP="00456936">
      <w:pPr>
        <w:rPr>
          <w:b/>
          <w:bCs/>
        </w:rPr>
      </w:pPr>
      <w:r w:rsidRPr="00456936">
        <w:rPr>
          <w:b/>
          <w:bCs/>
        </w:rPr>
        <w:t>5. Obligaciones del Patrón</w:t>
      </w:r>
    </w:p>
    <w:p w14:paraId="30B739B7" w14:textId="77777777" w:rsidR="00456936" w:rsidRPr="00456936" w:rsidRDefault="00456936" w:rsidP="00456936">
      <w:r w:rsidRPr="00456936">
        <w:t>5.1 Constituir e integrar al menos una comisión</w:t>
      </w:r>
      <w:r w:rsidRPr="00456936">
        <w:br/>
        <w:t>5.2 Designar representantes del patrón</w:t>
      </w:r>
      <w:r w:rsidRPr="00456936">
        <w:br/>
        <w:t>5.3 Solicitar la designación de representantes de los trabajadores</w:t>
      </w:r>
      <w:r w:rsidRPr="00456936">
        <w:br/>
        <w:t>5.4 Formalizar la comisión mediante acta de constitución</w:t>
      </w:r>
      <w:r w:rsidRPr="00456936">
        <w:br/>
        <w:t>5.5 Contar con programa anual de recorridos</w:t>
      </w:r>
      <w:r w:rsidRPr="00456936">
        <w:br/>
        <w:t>5.6 Contar con actas de recorridos de verificación</w:t>
      </w:r>
      <w:r w:rsidRPr="00456936">
        <w:br/>
        <w:t>5.7 Facilitar el desempeño de la comisión</w:t>
      </w:r>
      <w:r w:rsidRPr="00456936">
        <w:br/>
        <w:t>5.8 Proporcionar diagnóstico de seguridad y salud en el trabajo</w:t>
      </w:r>
      <w:r w:rsidRPr="00456936">
        <w:br/>
        <w:t>5.9 Apoyar la investigación de accidentes y enfermedades</w:t>
      </w:r>
      <w:r w:rsidRPr="00456936">
        <w:br/>
        <w:t>5.10 Atender y dar seguimiento a las medidas propuestas</w:t>
      </w:r>
      <w:r w:rsidRPr="00456936">
        <w:br/>
        <w:t>5.11 Difundir entre el personal la integración y resultados de la comisión</w:t>
      </w:r>
      <w:r w:rsidRPr="00456936">
        <w:br/>
        <w:t>5.12 Proporcionar capacitación anual</w:t>
      </w:r>
      <w:r w:rsidRPr="00456936">
        <w:br/>
        <w:t>5.13 Exhibir la documentación a la autoridad cuando sea requerida</w:t>
      </w:r>
    </w:p>
    <w:p w14:paraId="002DE31F" w14:textId="77777777" w:rsidR="00456936" w:rsidRPr="00456936" w:rsidRDefault="00456936" w:rsidP="00456936">
      <w:pPr>
        <w:rPr>
          <w:b/>
          <w:bCs/>
        </w:rPr>
      </w:pPr>
      <w:r w:rsidRPr="00456936">
        <w:rPr>
          <w:b/>
          <w:bCs/>
        </w:rPr>
        <w:t>6. Obligaciones de los Trabajadores</w:t>
      </w:r>
    </w:p>
    <w:p w14:paraId="7B6ED43B" w14:textId="77777777" w:rsidR="00456936" w:rsidRPr="00456936" w:rsidRDefault="00456936" w:rsidP="00456936">
      <w:r w:rsidRPr="00456936">
        <w:t>6.1 Designación de representantes</w:t>
      </w:r>
      <w:r w:rsidRPr="00456936">
        <w:br/>
        <w:t>6.2 Participación en la comisión cuando sean nombrados</w:t>
      </w:r>
      <w:r w:rsidRPr="00456936">
        <w:br/>
        <w:t>6.3 Desempeño de cargos dentro de la comisión</w:t>
      </w:r>
      <w:r w:rsidRPr="00456936">
        <w:br/>
        <w:t>6.4 Participación en recorridos y detección de riesgos</w:t>
      </w:r>
      <w:r w:rsidRPr="00456936">
        <w:br/>
        <w:t>6.5 Colaboración en investigaciones y seguimiento</w:t>
      </w:r>
      <w:r w:rsidRPr="00456936">
        <w:br/>
        <w:t>6.6 Importancia de la participación real de los trabajadores</w:t>
      </w:r>
    </w:p>
    <w:p w14:paraId="65D0CF92" w14:textId="77777777" w:rsidR="00456936" w:rsidRPr="00456936" w:rsidRDefault="00456936" w:rsidP="00456936">
      <w:pPr>
        <w:rPr>
          <w:b/>
          <w:bCs/>
        </w:rPr>
      </w:pPr>
      <w:r w:rsidRPr="00456936">
        <w:rPr>
          <w:b/>
          <w:bCs/>
        </w:rPr>
        <w:t>7. Integración de la Comisión de Seguridad e Higiene</w:t>
      </w:r>
    </w:p>
    <w:p w14:paraId="16B81119" w14:textId="77777777" w:rsidR="00456936" w:rsidRPr="00456936" w:rsidRDefault="00456936" w:rsidP="00456936">
      <w:r w:rsidRPr="00456936">
        <w:t>7.1 Cuántas comisiones deben integrarse</w:t>
      </w:r>
      <w:r w:rsidRPr="00456936">
        <w:br/>
        <w:t>7.2 Diferencias según el tamaño del centro de trabajo</w:t>
      </w:r>
      <w:r w:rsidRPr="00456936">
        <w:br/>
        <w:t>7.3 Integración en centros con menos de 15 trabajadores</w:t>
      </w:r>
      <w:r w:rsidRPr="00456936">
        <w:br/>
        <w:t>7.4 Integración en centros con 15 trabajadores o más</w:t>
      </w:r>
      <w:r w:rsidRPr="00456936">
        <w:br/>
        <w:t>7.5 Participación sindical, cuando exista</w:t>
      </w:r>
      <w:r w:rsidRPr="00456936">
        <w:br/>
        <w:t>7.6 Criterios para constituir comisiones adicionales</w:t>
      </w:r>
      <w:r w:rsidRPr="00456936">
        <w:br/>
        <w:t>7.7 Casos con varios turnos, áreas o contratistas</w:t>
      </w:r>
      <w:r w:rsidRPr="00456936">
        <w:br/>
        <w:t>7.8 Vigencia de los nombramientos y alternancia de cargos</w:t>
      </w:r>
    </w:p>
    <w:p w14:paraId="2E74A5A1" w14:textId="77777777" w:rsidR="00456936" w:rsidRPr="00456936" w:rsidRDefault="00456936" w:rsidP="00456936">
      <w:pPr>
        <w:rPr>
          <w:b/>
          <w:bCs/>
        </w:rPr>
      </w:pPr>
      <w:r w:rsidRPr="00456936">
        <w:rPr>
          <w:b/>
          <w:bCs/>
        </w:rPr>
        <w:t>8. Acta de Constitución de la Comisión</w:t>
      </w:r>
    </w:p>
    <w:p w14:paraId="4C02D825" w14:textId="77777777" w:rsidR="00456936" w:rsidRPr="00456936" w:rsidRDefault="00456936" w:rsidP="00456936">
      <w:r w:rsidRPr="00456936">
        <w:t>8.1 Finalidad del acta de constitución</w:t>
      </w:r>
      <w:r w:rsidRPr="00456936">
        <w:br/>
        <w:t>8.2 Momento en que debe elaborarse</w:t>
      </w:r>
      <w:r w:rsidRPr="00456936">
        <w:br/>
      </w:r>
      <w:r w:rsidRPr="00456936">
        <w:lastRenderedPageBreak/>
        <w:t>8.3 Datos del centro de trabajo que deben asentarse</w:t>
      </w:r>
      <w:r w:rsidRPr="00456936">
        <w:br/>
        <w:t>8.4 Datos de la comisión que deben incluirse</w:t>
      </w:r>
      <w:r w:rsidRPr="00456936">
        <w:br/>
        <w:t>8.5 Firmas requeridas según número de trabajadores</w:t>
      </w:r>
      <w:r w:rsidRPr="00456936">
        <w:br/>
        <w:t>8.6 Recomendaciones para su correcta formalización</w:t>
      </w:r>
      <w:r w:rsidRPr="00456936">
        <w:br/>
        <w:t>8.7 Errores frecuentes al elaborar el acta</w:t>
      </w:r>
      <w:r w:rsidRPr="00456936">
        <w:br/>
        <w:t>8.8 Actualización del acta cuando cambia la integración</w:t>
      </w:r>
    </w:p>
    <w:p w14:paraId="242AE84C" w14:textId="77777777" w:rsidR="00456936" w:rsidRPr="00456936" w:rsidRDefault="00456936" w:rsidP="00456936">
      <w:pPr>
        <w:rPr>
          <w:b/>
          <w:bCs/>
        </w:rPr>
      </w:pPr>
      <w:r w:rsidRPr="00456936">
        <w:rPr>
          <w:b/>
          <w:bCs/>
        </w:rPr>
        <w:t>9. Organización Interna de la Comisión</w:t>
      </w:r>
    </w:p>
    <w:p w14:paraId="1D1E71D2" w14:textId="77777777" w:rsidR="00456936" w:rsidRPr="00456936" w:rsidRDefault="00456936" w:rsidP="00456936">
      <w:r w:rsidRPr="00456936">
        <w:t>9.1 Estructura básica de la comisión</w:t>
      </w:r>
      <w:r w:rsidRPr="00456936">
        <w:br/>
        <w:t>9.2 Cargo de coordinador</w:t>
      </w:r>
      <w:r w:rsidRPr="00456936">
        <w:br/>
        <w:t>9.3 Cargo de secretario</w:t>
      </w:r>
      <w:r w:rsidRPr="00456936">
        <w:br/>
        <w:t>9.4 Cargo de vocales</w:t>
      </w:r>
      <w:r w:rsidRPr="00456936">
        <w:br/>
        <w:t>9.5 Reglas internas de operación</w:t>
      </w:r>
      <w:r w:rsidRPr="00456936">
        <w:br/>
        <w:t>9.6 Distribución de responsabilidades</w:t>
      </w:r>
      <w:r w:rsidRPr="00456936">
        <w:br/>
        <w:t>9.7 Sustitución de integrantes</w:t>
      </w:r>
      <w:r w:rsidRPr="00456936">
        <w:br/>
        <w:t>9.8 Causas de sustitución o reemplazo</w:t>
      </w:r>
      <w:r w:rsidRPr="00456936">
        <w:br/>
        <w:t>9.9 Continuidad operativa de la comisión</w:t>
      </w:r>
    </w:p>
    <w:p w14:paraId="34014055" w14:textId="77777777" w:rsidR="00456936" w:rsidRPr="00456936" w:rsidRDefault="00456936" w:rsidP="00456936">
      <w:pPr>
        <w:rPr>
          <w:b/>
          <w:bCs/>
        </w:rPr>
      </w:pPr>
      <w:r w:rsidRPr="00456936">
        <w:rPr>
          <w:b/>
          <w:bCs/>
        </w:rPr>
        <w:t>10. Funciones Específicas de los Integrantes</w:t>
      </w:r>
    </w:p>
    <w:p w14:paraId="2F0DDBD0" w14:textId="77777777" w:rsidR="00456936" w:rsidRPr="00456936" w:rsidRDefault="00456936" w:rsidP="00456936">
      <w:r w:rsidRPr="00456936">
        <w:t>10.1 Funciones del coordinador</w:t>
      </w:r>
      <w:r w:rsidRPr="00456936">
        <w:br/>
        <w:t>10.2 Funciones del secretario</w:t>
      </w:r>
      <w:r w:rsidRPr="00456936">
        <w:br/>
        <w:t>10.3 Funciones de los vocales</w:t>
      </w:r>
      <w:r w:rsidRPr="00456936">
        <w:br/>
        <w:t>10.4 Actividades compartidas entre los integrantes</w:t>
      </w:r>
      <w:r w:rsidRPr="00456936">
        <w:br/>
        <w:t>10.5 Participación en inspecciones de la autoridad</w:t>
      </w:r>
      <w:r w:rsidRPr="00456936">
        <w:br/>
        <w:t>10.6 Custodia y control documental</w:t>
      </w:r>
      <w:r w:rsidRPr="00456936">
        <w:br/>
        <w:t>10.7 Comunicación interna entre comisión, patrón y trabajadores</w:t>
      </w:r>
    </w:p>
    <w:p w14:paraId="41B699B9" w14:textId="77777777" w:rsidR="00456936" w:rsidRPr="00456936" w:rsidRDefault="00456936" w:rsidP="00456936">
      <w:pPr>
        <w:rPr>
          <w:b/>
          <w:bCs/>
        </w:rPr>
      </w:pPr>
      <w:r w:rsidRPr="00456936">
        <w:rPr>
          <w:b/>
          <w:bCs/>
        </w:rPr>
        <w:t>11. Funcionamiento de la Comisión</w:t>
      </w:r>
    </w:p>
    <w:p w14:paraId="15341BE9" w14:textId="77777777" w:rsidR="00456936" w:rsidRPr="00456936" w:rsidRDefault="00456936" w:rsidP="00456936">
      <w:r w:rsidRPr="00456936">
        <w:t>11.1 Cómo debe operar la comisión en la práctica</w:t>
      </w:r>
      <w:r w:rsidRPr="00456936">
        <w:br/>
        <w:t>11.2 Reuniones de trabajo</w:t>
      </w:r>
      <w:r w:rsidRPr="00456936">
        <w:br/>
        <w:t>11.3 Planeación anual de actividades</w:t>
      </w:r>
      <w:r w:rsidRPr="00456936">
        <w:br/>
        <w:t>11.4 Periodicidad y oportunidad de los recorridos</w:t>
      </w:r>
      <w:r w:rsidRPr="00456936">
        <w:br/>
        <w:t>11.5 Coordinación con responsables de seguridad, RH y operaciones</w:t>
      </w:r>
      <w:r w:rsidRPr="00456936">
        <w:br/>
        <w:t>11.6 Registro de hallazgos y acuerdos</w:t>
      </w:r>
      <w:r w:rsidRPr="00456936">
        <w:br/>
        <w:t>11.7 Seguimiento de compromisos</w:t>
      </w:r>
      <w:r w:rsidRPr="00456936">
        <w:br/>
        <w:t>11.8 Evidencia de funcionamiento real y no meramente formal</w:t>
      </w:r>
    </w:p>
    <w:p w14:paraId="0B1F7AFC" w14:textId="77777777" w:rsidR="00456936" w:rsidRPr="00456936" w:rsidRDefault="00456936" w:rsidP="00456936">
      <w:pPr>
        <w:rPr>
          <w:b/>
          <w:bCs/>
        </w:rPr>
      </w:pPr>
      <w:r w:rsidRPr="00456936">
        <w:rPr>
          <w:b/>
          <w:bCs/>
        </w:rPr>
        <w:t>12. Programa Anual de Recorridos de Verificación</w:t>
      </w:r>
    </w:p>
    <w:p w14:paraId="51BDD802" w14:textId="77777777" w:rsidR="00456936" w:rsidRPr="00456936" w:rsidRDefault="00456936" w:rsidP="00456936">
      <w:r w:rsidRPr="00456936">
        <w:t>12.1 Qué es y para qué sirve</w:t>
      </w:r>
      <w:r w:rsidRPr="00456936">
        <w:br/>
        <w:t>12.2 Plazo para integrarlo</w:t>
      </w:r>
      <w:r w:rsidRPr="00456936">
        <w:br/>
        <w:t>12.3 Priorización de áreas y procesos</w:t>
      </w:r>
      <w:r w:rsidRPr="00456936">
        <w:br/>
        <w:t>12.4 Criterios para definir frecuencia y cobertura</w:t>
      </w:r>
      <w:r w:rsidRPr="00456936">
        <w:br/>
        <w:t>12.5 Recorridos ordinarios</w:t>
      </w:r>
      <w:r w:rsidRPr="00456936">
        <w:br/>
        <w:t>12.6 Recorridos extraordinarios</w:t>
      </w:r>
      <w:r w:rsidRPr="00456936">
        <w:br/>
      </w:r>
      <w:r w:rsidRPr="00456936">
        <w:lastRenderedPageBreak/>
        <w:t>12.7 Casos que obligan a verificaciones extraordinarias</w:t>
      </w:r>
      <w:r w:rsidRPr="00456936">
        <w:br/>
        <w:t>12.8 Programación por turnos, áreas o niveles de riesgo</w:t>
      </w:r>
      <w:r w:rsidRPr="00456936">
        <w:br/>
        <w:t>12.9 Seguimiento del programa anual</w:t>
      </w:r>
    </w:p>
    <w:p w14:paraId="7B14A2FC" w14:textId="77777777" w:rsidR="00456936" w:rsidRPr="00456936" w:rsidRDefault="00456936" w:rsidP="00456936">
      <w:pPr>
        <w:rPr>
          <w:b/>
          <w:bCs/>
        </w:rPr>
      </w:pPr>
      <w:r w:rsidRPr="00456936">
        <w:rPr>
          <w:b/>
          <w:bCs/>
        </w:rPr>
        <w:t>13. Recorridos de Verificación</w:t>
      </w:r>
    </w:p>
    <w:p w14:paraId="61BD8AB7" w14:textId="77777777" w:rsidR="00456936" w:rsidRPr="00456936" w:rsidRDefault="00456936" w:rsidP="00456936">
      <w:r w:rsidRPr="00456936">
        <w:t>13.1 Objetivo de los recorridos</w:t>
      </w:r>
      <w:r w:rsidRPr="00456936">
        <w:br/>
        <w:t>13.2 Preparación previa</w:t>
      </w:r>
      <w:r w:rsidRPr="00456936">
        <w:br/>
        <w:t>13.3 Quiénes deben participar</w:t>
      </w:r>
      <w:r w:rsidRPr="00456936">
        <w:br/>
        <w:t>13.4 Qué revisar durante el recorrido</w:t>
      </w:r>
      <w:r w:rsidRPr="00456936">
        <w:br/>
        <w:t xml:space="preserve">13.5 Identificación de agentes, condiciones peligrosas, </w:t>
      </w:r>
      <w:proofErr w:type="gramStart"/>
      <w:r w:rsidRPr="00456936">
        <w:t>condiciones inseguras y actos inseguros</w:t>
      </w:r>
      <w:proofErr w:type="gramEnd"/>
      <w:r w:rsidRPr="00456936">
        <w:br/>
        <w:t>13.6 Revisión de instalaciones, procesos, equipos y conductas</w:t>
      </w:r>
      <w:r w:rsidRPr="00456936">
        <w:br/>
        <w:t>13.7 Orientación al personal durante los recorridos</w:t>
      </w:r>
      <w:r w:rsidRPr="00456936">
        <w:br/>
        <w:t>13.8 Registro de hallazgos</w:t>
      </w:r>
      <w:r w:rsidRPr="00456936">
        <w:br/>
        <w:t>13.9 Priorización de medidas preventivas y correctivas</w:t>
      </w:r>
    </w:p>
    <w:p w14:paraId="3F7F8159" w14:textId="77777777" w:rsidR="00456936" w:rsidRPr="00456936" w:rsidRDefault="00456936" w:rsidP="00456936">
      <w:pPr>
        <w:rPr>
          <w:b/>
          <w:bCs/>
        </w:rPr>
      </w:pPr>
      <w:r w:rsidRPr="00456936">
        <w:rPr>
          <w:b/>
          <w:bCs/>
        </w:rPr>
        <w:t>14. Actas de Recorridos de Verificación</w:t>
      </w:r>
    </w:p>
    <w:p w14:paraId="1991F845" w14:textId="77777777" w:rsidR="00456936" w:rsidRPr="00456936" w:rsidRDefault="00456936" w:rsidP="00456936">
      <w:r w:rsidRPr="00456936">
        <w:t>14.1 Finalidad del acta</w:t>
      </w:r>
      <w:r w:rsidRPr="00456936">
        <w:br/>
        <w:t>14.2 Datos obligatorios que debe contener</w:t>
      </w:r>
      <w:r w:rsidRPr="00456936">
        <w:br/>
        <w:t>14.3 Diferencia entre recorrido ordinario y extraordinario</w:t>
      </w:r>
      <w:r w:rsidRPr="00456936">
        <w:br/>
        <w:t>14.4 Cómo documentar hallazgos correctamente</w:t>
      </w:r>
      <w:r w:rsidRPr="00456936">
        <w:br/>
        <w:t>14.5 Cómo redactar medidas preventivas</w:t>
      </w:r>
      <w:r w:rsidRPr="00456936">
        <w:br/>
        <w:t>14.6 Cómo documentar recomendaciones por consenso</w:t>
      </w:r>
      <w:r w:rsidRPr="00456936">
        <w:br/>
        <w:t>14.7 Cómo reflejar seguimiento a recomendaciones anteriores</w:t>
      </w:r>
      <w:r w:rsidRPr="00456936">
        <w:br/>
        <w:t>14.8 Firmas y cierre del acta</w:t>
      </w:r>
      <w:r w:rsidRPr="00456936">
        <w:br/>
        <w:t>14.9 Buenas prácticas para soportar inspecciones</w:t>
      </w:r>
    </w:p>
    <w:p w14:paraId="0FEE26BE" w14:textId="77777777" w:rsidR="00456936" w:rsidRPr="00456936" w:rsidRDefault="00456936" w:rsidP="00456936">
      <w:pPr>
        <w:rPr>
          <w:b/>
          <w:bCs/>
        </w:rPr>
      </w:pPr>
      <w:r w:rsidRPr="00456936">
        <w:rPr>
          <w:b/>
          <w:bCs/>
        </w:rPr>
        <w:t>15. Investigación de Accidentes y Enfermedades de Trabajo</w:t>
      </w:r>
    </w:p>
    <w:p w14:paraId="3E50F8ED" w14:textId="77777777" w:rsidR="00456936" w:rsidRPr="00456936" w:rsidRDefault="00456936" w:rsidP="00456936">
      <w:r w:rsidRPr="00456936">
        <w:t>15.1 Papel de la comisión en la investigación</w:t>
      </w:r>
      <w:r w:rsidRPr="00456936">
        <w:br/>
        <w:t>15.2 Información que debe proporcionar el patrón</w:t>
      </w:r>
      <w:r w:rsidRPr="00456936">
        <w:br/>
        <w:t>15.3 Investigación de causas inmediatas y básicas</w:t>
      </w:r>
      <w:r w:rsidRPr="00456936">
        <w:br/>
        <w:t>15.4 Uso de la Guía de Referencia I de la propia NOM</w:t>
      </w:r>
      <w:r w:rsidRPr="00456936">
        <w:br/>
        <w:t>15.5 Registro de resultados de investigación</w:t>
      </w:r>
      <w:r w:rsidRPr="00456936">
        <w:br/>
        <w:t>15.6 Traducción de hallazgos en medidas preventivas</w:t>
      </w:r>
      <w:r w:rsidRPr="00456936">
        <w:br/>
        <w:t>15.7 Vinculación entre investigación y recorridos posteriores</w:t>
      </w:r>
    </w:p>
    <w:p w14:paraId="436A74E3" w14:textId="77777777" w:rsidR="00456936" w:rsidRPr="00456936" w:rsidRDefault="00456936" w:rsidP="00456936">
      <w:pPr>
        <w:rPr>
          <w:b/>
          <w:bCs/>
        </w:rPr>
      </w:pPr>
      <w:r w:rsidRPr="00456936">
        <w:rPr>
          <w:b/>
          <w:bCs/>
        </w:rPr>
        <w:t>16. Seguimiento de Medidas Correctivas y Preventivas</w:t>
      </w:r>
    </w:p>
    <w:p w14:paraId="66130BAB" w14:textId="77777777" w:rsidR="00456936" w:rsidRPr="00456936" w:rsidRDefault="00456936" w:rsidP="00456936">
      <w:r w:rsidRPr="00456936">
        <w:t>16.1 Qué debe entenderse por seguimiento</w:t>
      </w:r>
      <w:r w:rsidRPr="00456936">
        <w:br/>
        <w:t>16.2 Periodicidad mínima trimestral</w:t>
      </w:r>
      <w:r w:rsidRPr="00456936">
        <w:br/>
        <w:t>16.3 Control de recomendaciones emitidas</w:t>
      </w:r>
      <w:r w:rsidRPr="00456936">
        <w:br/>
        <w:t>16.4 Priorización de acciones</w:t>
      </w:r>
      <w:r w:rsidRPr="00456936">
        <w:br/>
        <w:t>16.5 Evidencia de cumplimiento de medidas</w:t>
      </w:r>
      <w:r w:rsidRPr="00456936">
        <w:br/>
        <w:t>16.6 Cierre de hallazgos</w:t>
      </w:r>
      <w:r w:rsidRPr="00456936">
        <w:br/>
        <w:t>16.7 Reapertura de hallazgos no resueltos</w:t>
      </w:r>
      <w:r w:rsidRPr="00456936">
        <w:br/>
        <w:t>16.8 Reporte interno de avances</w:t>
      </w:r>
    </w:p>
    <w:p w14:paraId="03B38BD9" w14:textId="77777777" w:rsidR="00456936" w:rsidRPr="00456936" w:rsidRDefault="00456936" w:rsidP="00456936">
      <w:pPr>
        <w:rPr>
          <w:b/>
          <w:bCs/>
        </w:rPr>
      </w:pPr>
      <w:r w:rsidRPr="00456936">
        <w:rPr>
          <w:b/>
          <w:bCs/>
        </w:rPr>
        <w:lastRenderedPageBreak/>
        <w:t>17. Capacitación de la Comisión</w:t>
      </w:r>
    </w:p>
    <w:p w14:paraId="1A08A674" w14:textId="77777777" w:rsidR="00456936" w:rsidRPr="00456936" w:rsidRDefault="00456936" w:rsidP="00456936">
      <w:r w:rsidRPr="00456936">
        <w:t>17.1 Obligación de capacitar al menos una vez por año</w:t>
      </w:r>
      <w:r w:rsidRPr="00456936">
        <w:br/>
        <w:t>17.2 Programa anual de capacitación</w:t>
      </w:r>
      <w:r w:rsidRPr="00456936">
        <w:br/>
        <w:t>17.3 Contenido mínimo obligatorio de la capacitación</w:t>
      </w:r>
      <w:r w:rsidRPr="00456936">
        <w:br/>
        <w:t>17.4 Capacitación inicial para nuevos integrantes</w:t>
      </w:r>
      <w:r w:rsidRPr="00456936">
        <w:br/>
        <w:t>17.5 Curso de inducción para sustituciones o incorporaciones</w:t>
      </w:r>
      <w:r w:rsidRPr="00456936">
        <w:br/>
        <w:t>17.6 Evidencia documental de la capacitación</w:t>
      </w:r>
      <w:r w:rsidRPr="00456936">
        <w:br/>
        <w:t>17.7 Recomendaciones para un plan de formación efectivo</w:t>
      </w:r>
    </w:p>
    <w:p w14:paraId="58E66078" w14:textId="77777777" w:rsidR="00456936" w:rsidRPr="00456936" w:rsidRDefault="00456936" w:rsidP="00456936">
      <w:pPr>
        <w:rPr>
          <w:b/>
          <w:bCs/>
        </w:rPr>
      </w:pPr>
      <w:r w:rsidRPr="00456936">
        <w:rPr>
          <w:b/>
          <w:bCs/>
        </w:rPr>
        <w:t>18. Evidencia Documental y Control de Archivos</w:t>
      </w:r>
    </w:p>
    <w:p w14:paraId="190FBB81" w14:textId="77777777" w:rsidR="00456936" w:rsidRPr="00456936" w:rsidRDefault="00456936" w:rsidP="00456936">
      <w:r w:rsidRPr="00456936">
        <w:t>18.1 Documentos obligatorios que deben conservarse</w:t>
      </w:r>
      <w:r w:rsidRPr="00456936">
        <w:br/>
        <w:t>18.2 Acta de constitución y actualizaciones</w:t>
      </w:r>
      <w:r w:rsidRPr="00456936">
        <w:br/>
        <w:t>18.3 Programa anual de recorridos</w:t>
      </w:r>
      <w:r w:rsidRPr="00456936">
        <w:br/>
        <w:t>18.4 Actas de recorridos del ejercicio en curso y año inmediato anterior</w:t>
      </w:r>
      <w:r w:rsidRPr="00456936">
        <w:br/>
        <w:t>18.5 Evidencia de capacitación</w:t>
      </w:r>
      <w:r w:rsidRPr="00456936">
        <w:br/>
        <w:t>18.6 Documentación complementaria relacionada con la comisión</w:t>
      </w:r>
      <w:r w:rsidRPr="00456936">
        <w:br/>
        <w:t>18.7 Conservación por dos años</w:t>
      </w:r>
      <w:r w:rsidRPr="00456936">
        <w:br/>
        <w:t>18.8 Resguardo impreso o en medios magnéticos</w:t>
      </w:r>
      <w:r w:rsidRPr="00456936">
        <w:br/>
        <w:t>18.9 Organización sugerida del expediente de cumplimiento</w:t>
      </w:r>
    </w:p>
    <w:p w14:paraId="0B990A86" w14:textId="77777777" w:rsidR="00456936" w:rsidRPr="00456936" w:rsidRDefault="00456936" w:rsidP="00456936">
      <w:pPr>
        <w:rPr>
          <w:b/>
          <w:bCs/>
        </w:rPr>
      </w:pPr>
      <w:r w:rsidRPr="00456936">
        <w:rPr>
          <w:b/>
          <w:bCs/>
        </w:rPr>
        <w:t>19. Evaluación del Cumplimiento ante la Autoridad</w:t>
      </w:r>
    </w:p>
    <w:p w14:paraId="0935752C" w14:textId="77777777" w:rsidR="00456936" w:rsidRPr="00456936" w:rsidRDefault="00456936" w:rsidP="00456936">
      <w:r w:rsidRPr="00456936">
        <w:t>19.1 Qué revisa normalmente la autoridad laboral</w:t>
      </w:r>
      <w:r w:rsidRPr="00456936">
        <w:br/>
        <w:t>19.2 Cómo demostrar que la comisión existe y funciona</w:t>
      </w:r>
      <w:r w:rsidRPr="00456936">
        <w:br/>
        <w:t>19.3 Criterios documentales básicos de cumplimiento</w:t>
      </w:r>
      <w:r w:rsidRPr="00456936">
        <w:br/>
        <w:t>19.4 Preparación para una inspección</w:t>
      </w:r>
      <w:r w:rsidRPr="00456936">
        <w:br/>
        <w:t>19.5 Errores recurrentes detectables en inspección</w:t>
      </w:r>
      <w:r w:rsidRPr="00456936">
        <w:br/>
        <w:t>19.6 Cómo hacer una autoevaluación interna previa</w:t>
      </w:r>
      <w:r w:rsidRPr="00456936">
        <w:br/>
        <w:t>19.7 Utilidad de las unidades de verificación</w:t>
      </w:r>
    </w:p>
    <w:p w14:paraId="62DCDF31" w14:textId="77777777" w:rsidR="00456936" w:rsidRPr="00456936" w:rsidRDefault="00456936" w:rsidP="00456936">
      <w:pPr>
        <w:rPr>
          <w:b/>
          <w:bCs/>
        </w:rPr>
      </w:pPr>
      <w:r w:rsidRPr="00456936">
        <w:rPr>
          <w:b/>
          <w:bCs/>
        </w:rPr>
        <w:t>20. Implementación Paso a Paso en el Centro de Trabajo</w:t>
      </w:r>
    </w:p>
    <w:p w14:paraId="4E6B3C35" w14:textId="77777777" w:rsidR="00456936" w:rsidRPr="00456936" w:rsidRDefault="00456936" w:rsidP="00456936">
      <w:r w:rsidRPr="00456936">
        <w:t>20.1 Diagnóstico inicial de situación actual</w:t>
      </w:r>
      <w:r w:rsidRPr="00456936">
        <w:br/>
        <w:t>20.2 Designación de representantes</w:t>
      </w:r>
      <w:r w:rsidRPr="00456936">
        <w:br/>
        <w:t>20.3 Formalización de la comisión</w:t>
      </w:r>
      <w:r w:rsidRPr="00456936">
        <w:br/>
        <w:t>20.4 Elaboración del programa anual</w:t>
      </w:r>
      <w:r w:rsidRPr="00456936">
        <w:br/>
        <w:t>20.5 Ejecución de recorridos</w:t>
      </w:r>
      <w:r w:rsidRPr="00456936">
        <w:br/>
        <w:t>20.6 Levantamiento de actas</w:t>
      </w:r>
      <w:r w:rsidRPr="00456936">
        <w:br/>
        <w:t>20.7 Seguimiento de medidas</w:t>
      </w:r>
      <w:r w:rsidRPr="00456936">
        <w:br/>
        <w:t>20.8 Capacitación anual</w:t>
      </w:r>
      <w:r w:rsidRPr="00456936">
        <w:br/>
        <w:t>20.9 Integración del expediente documental</w:t>
      </w:r>
      <w:r w:rsidRPr="00456936">
        <w:br/>
        <w:t>20.10 Revisión periódica del cumplimiento</w:t>
      </w:r>
    </w:p>
    <w:p w14:paraId="02F19C31" w14:textId="77777777" w:rsidR="00456936" w:rsidRPr="00456936" w:rsidRDefault="00456936" w:rsidP="00456936">
      <w:pPr>
        <w:rPr>
          <w:b/>
          <w:bCs/>
        </w:rPr>
      </w:pPr>
      <w:r w:rsidRPr="00456936">
        <w:rPr>
          <w:b/>
          <w:bCs/>
        </w:rPr>
        <w:t>21. Errores Frecuentes en el Cumplimiento de la NOM-019</w:t>
      </w:r>
    </w:p>
    <w:p w14:paraId="0A01BC9A" w14:textId="77777777" w:rsidR="00456936" w:rsidRPr="00456936" w:rsidRDefault="00456936" w:rsidP="00456936">
      <w:r w:rsidRPr="00456936">
        <w:t>21.1 Tener comisión solo en papel</w:t>
      </w:r>
      <w:r w:rsidRPr="00456936">
        <w:br/>
        <w:t>21.2 No actualizar el acta cuando cambian integrantes</w:t>
      </w:r>
      <w:r w:rsidRPr="00456936">
        <w:br/>
      </w:r>
      <w:r w:rsidRPr="00456936">
        <w:lastRenderedPageBreak/>
        <w:t>21.3 No contar con programa anual</w:t>
      </w:r>
      <w:r w:rsidRPr="00456936">
        <w:br/>
        <w:t>21.4 No realizar recorridos extraordinarios cuando proceden</w:t>
      </w:r>
      <w:r w:rsidRPr="00456936">
        <w:br/>
        <w:t>21.5 Actas incompletas o mal llenadas</w:t>
      </w:r>
      <w:r w:rsidRPr="00456936">
        <w:br/>
        <w:t>21.6 Falta de evidencia de seguimiento</w:t>
      </w:r>
      <w:r w:rsidRPr="00456936">
        <w:br/>
        <w:t>21.7 Falta de evidencia de capacitación</w:t>
      </w:r>
      <w:r w:rsidRPr="00456936">
        <w:br/>
        <w:t>21.8 No difundir integración y resultados</w:t>
      </w:r>
      <w:r w:rsidRPr="00456936">
        <w:br/>
        <w:t>21.9 No conservar documentación por el tiempo requerido</w:t>
      </w:r>
    </w:p>
    <w:p w14:paraId="7FAD0748" w14:textId="77777777" w:rsidR="00456936" w:rsidRPr="00456936" w:rsidRDefault="00456936" w:rsidP="00456936">
      <w:pPr>
        <w:rPr>
          <w:b/>
          <w:bCs/>
        </w:rPr>
      </w:pPr>
      <w:r w:rsidRPr="00456936">
        <w:rPr>
          <w:b/>
          <w:bCs/>
        </w:rPr>
        <w:t>22. Recomendaciones Prácticas para Facilitar el Cumplimiento</w:t>
      </w:r>
    </w:p>
    <w:p w14:paraId="2BFD53DA" w14:textId="77777777" w:rsidR="00456936" w:rsidRPr="00456936" w:rsidRDefault="00456936" w:rsidP="00456936">
      <w:r w:rsidRPr="00456936">
        <w:t>22.1 Cómo simplificar la administración documental</w:t>
      </w:r>
      <w:r w:rsidRPr="00456936">
        <w:br/>
        <w:t>22.2 Cómo coordinar la comisión con RH y Seguridad e Higiene</w:t>
      </w:r>
      <w:r w:rsidRPr="00456936">
        <w:br/>
        <w:t>22.3 Cómo calendarizar sin omisiones</w:t>
      </w:r>
      <w:r w:rsidRPr="00456936">
        <w:br/>
        <w:t>22.4 Cómo convertir hallazgos en mejoras reales</w:t>
      </w:r>
      <w:r w:rsidRPr="00456936">
        <w:br/>
        <w:t>22.5 Cómo preparar una carpeta de evidencias</w:t>
      </w:r>
      <w:r w:rsidRPr="00456936">
        <w:br/>
        <w:t>22.6 Cómo mantener la comisión activa durante todo el año</w:t>
      </w:r>
    </w:p>
    <w:p w14:paraId="3086A2BF" w14:textId="77777777" w:rsidR="00456936" w:rsidRPr="00456936" w:rsidRDefault="00456936" w:rsidP="00456936">
      <w:pPr>
        <w:rPr>
          <w:b/>
          <w:bCs/>
        </w:rPr>
      </w:pPr>
      <w:r w:rsidRPr="00456936">
        <w:rPr>
          <w:b/>
          <w:bCs/>
        </w:rPr>
        <w:t>23. Formatos y Plantillas Incluidas en la Guía</w:t>
      </w:r>
    </w:p>
    <w:p w14:paraId="1A9FDF6A" w14:textId="77777777" w:rsidR="00A047A0" w:rsidRDefault="00456936" w:rsidP="00456936">
      <w:pPr>
        <w:rPr>
          <w:b/>
          <w:bCs/>
        </w:rPr>
      </w:pPr>
      <w:r w:rsidRPr="00456936">
        <w:t>23.1 Formato de acta de constitución de la comisión</w:t>
      </w:r>
      <w:r w:rsidRPr="00456936">
        <w:br/>
        <w:t>23.2 Formato de actualización de integrantes de la comisión</w:t>
      </w:r>
      <w:r w:rsidRPr="00456936">
        <w:br/>
        <w:t>23.3 Formato de designación de representantes del patrón</w:t>
      </w:r>
      <w:r w:rsidRPr="00456936">
        <w:br/>
        <w:t>23.4 Formato de designación de representantes de los trabajadores</w:t>
      </w:r>
      <w:r w:rsidRPr="00456936">
        <w:br/>
        <w:t>23.5 Formato de programa anual de recorridos de verificación</w:t>
      </w:r>
      <w:r w:rsidRPr="00456936">
        <w:br/>
        <w:t>23.6 Formato de calendario anual de reuniones</w:t>
      </w:r>
      <w:r w:rsidRPr="00456936">
        <w:br/>
        <w:t>23.7 Formato de acta de recorrido ordinario</w:t>
      </w:r>
      <w:r w:rsidRPr="00456936">
        <w:br/>
        <w:t>23.8 Formato de acta de recorrido extraordinario</w:t>
      </w:r>
      <w:r w:rsidRPr="00456936">
        <w:br/>
      </w:r>
    </w:p>
    <w:p w14:paraId="7A2FFA7F" w14:textId="56B28B89" w:rsidR="00456936" w:rsidRPr="00456936" w:rsidRDefault="00456936" w:rsidP="00456936">
      <w:pPr>
        <w:rPr>
          <w:b/>
          <w:bCs/>
        </w:rPr>
      </w:pPr>
      <w:r w:rsidRPr="00456936">
        <w:rPr>
          <w:b/>
          <w:bCs/>
        </w:rPr>
        <w:t>24. Modelos y Ejemplos Llenados</w:t>
      </w:r>
    </w:p>
    <w:p w14:paraId="1DA9C6A3" w14:textId="2DF13D1F" w:rsidR="00456936" w:rsidRPr="00456936" w:rsidRDefault="00456936" w:rsidP="00456936">
      <w:r w:rsidRPr="00456936">
        <w:t>24.1 Ejemplo de acta de constitución llenada</w:t>
      </w:r>
      <w:r w:rsidRPr="00456936">
        <w:br/>
        <w:t>24.2 Ejemplo de programa anual de recorridos</w:t>
      </w:r>
      <w:r w:rsidRPr="00456936">
        <w:br/>
        <w:t>24.3 Ejemplo de acta de recorrido con hallazgos</w:t>
      </w:r>
      <w:r w:rsidRPr="00456936">
        <w:br/>
      </w:r>
    </w:p>
    <w:p w14:paraId="3E2BD234" w14:textId="77777777" w:rsidR="00456936" w:rsidRPr="00456936" w:rsidRDefault="00456936" w:rsidP="00456936">
      <w:r w:rsidRPr="00456936">
        <w:br/>
      </w:r>
    </w:p>
    <w:p w14:paraId="5716D446" w14:textId="77777777" w:rsidR="00456936" w:rsidRPr="00456936" w:rsidRDefault="00456936" w:rsidP="00456936">
      <w:r w:rsidRPr="00456936">
        <w:br/>
      </w:r>
    </w:p>
    <w:p w14:paraId="357064E2" w14:textId="77777777" w:rsidR="00273594" w:rsidRDefault="00273594" w:rsidP="00456936"/>
    <w:p w14:paraId="71B158E6" w14:textId="77777777" w:rsidR="00273594" w:rsidRDefault="00273594" w:rsidP="00456936"/>
    <w:p w14:paraId="5E0C5C78" w14:textId="77777777" w:rsidR="00273594" w:rsidRDefault="00273594" w:rsidP="00456936"/>
    <w:p w14:paraId="252D29E3" w14:textId="77777777" w:rsidR="00273594" w:rsidRDefault="00273594" w:rsidP="00456936"/>
    <w:p w14:paraId="098375ED" w14:textId="77777777" w:rsidR="00273594" w:rsidRDefault="00273594" w:rsidP="00456936"/>
    <w:p w14:paraId="518A50A0" w14:textId="77777777" w:rsidR="00456936" w:rsidRPr="00456936" w:rsidRDefault="00456936" w:rsidP="00456936">
      <w:pPr>
        <w:rPr>
          <w:b/>
          <w:bCs/>
        </w:rPr>
      </w:pPr>
      <w:r w:rsidRPr="00456936">
        <w:rPr>
          <w:b/>
          <w:bCs/>
        </w:rPr>
        <w:lastRenderedPageBreak/>
        <w:t>1. Presentación de la Guía</w:t>
      </w:r>
    </w:p>
    <w:p w14:paraId="4243E709" w14:textId="77777777" w:rsidR="00456936" w:rsidRPr="00456936" w:rsidRDefault="00456936" w:rsidP="00456936">
      <w:pPr>
        <w:rPr>
          <w:b/>
          <w:bCs/>
        </w:rPr>
      </w:pPr>
      <w:r w:rsidRPr="00456936">
        <w:rPr>
          <w:b/>
          <w:bCs/>
        </w:rPr>
        <w:t>1.1 Propósito de la guía</w:t>
      </w:r>
    </w:p>
    <w:p w14:paraId="4203271A" w14:textId="77777777" w:rsidR="00456936" w:rsidRPr="00456936" w:rsidRDefault="00456936" w:rsidP="00456936">
      <w:r w:rsidRPr="00456936">
        <w:t xml:space="preserve">La presente </w:t>
      </w:r>
      <w:r w:rsidRPr="00456936">
        <w:rPr>
          <w:b/>
          <w:bCs/>
        </w:rPr>
        <w:t>Guía de Cumplimiento de la NOM-019-STPS-2011</w:t>
      </w:r>
      <w:r w:rsidRPr="00456936">
        <w:t xml:space="preserve"> tiene como propósito orientar de manera clara, práctica y ordenada a los centros de trabajo en la correcta </w:t>
      </w:r>
      <w:r w:rsidRPr="00456936">
        <w:rPr>
          <w:b/>
          <w:bCs/>
        </w:rPr>
        <w:t>constitución, integración, organización y funcionamiento de las Comisiones de Seguridad e Higiene</w:t>
      </w:r>
      <w:r w:rsidRPr="00456936">
        <w:t xml:space="preserve">, de conformidad con lo establecido por la norma oficial mexicana aplicable. </w:t>
      </w:r>
    </w:p>
    <w:p w14:paraId="0DFFDA54" w14:textId="77777777" w:rsidR="00456936" w:rsidRPr="00456936" w:rsidRDefault="00456936" w:rsidP="00456936">
      <w:r w:rsidRPr="00456936">
        <w:t xml:space="preserve">Esta guía ha sido concebida para servir como una herramienta de apoyo para patrones, responsables administrativos, personal de recursos humanos, encargados de seguridad e higiene, consultores, supervisores y demás personas que intervienen en la implementación, operación o verificación del cumplimiento normativo en materia de seguridad y salud en el trabajo. Su intención no es solamente explicar qué dice la NOM-019-STPS-2011, sino también traducir sus disposiciones a una lógica operativa que facilite su aplicación real dentro del centro de trabajo. </w:t>
      </w:r>
    </w:p>
    <w:p w14:paraId="2B677FBD" w14:textId="77777777" w:rsidR="00456936" w:rsidRPr="00456936" w:rsidRDefault="00456936" w:rsidP="00456936">
      <w:r w:rsidRPr="00456936">
        <w:t>En muchas organizaciones, uno de los problemas más comunes no consiste en desconocer por completo la existencia de la Comisión de Seguridad e Higiene, sino en no tener claridad suficiente sobre cómo debe integrarse, quiénes deben participar, cuáles son sus funciones específicas, qué documentos deben elaborarse, con qué periodicidad deben realizarse los recorridos, qué evidencias deben conservarse y cómo demostrar ante la autoridad laboral que la comisión efectivamente existe y funciona. Esta guía busca precisamente reducir esa incertidumbre y convertir el cumplimiento en un proceso entendible, estructurado y administrable.</w:t>
      </w:r>
    </w:p>
    <w:p w14:paraId="3C9C4A7B" w14:textId="77777777" w:rsidR="00456936" w:rsidRPr="00456936" w:rsidRDefault="00456936" w:rsidP="00456936">
      <w:r w:rsidRPr="00456936">
        <w:t xml:space="preserve">Por ello, el propósito central de esta obra es </w:t>
      </w:r>
      <w:r w:rsidRPr="00456936">
        <w:rPr>
          <w:b/>
          <w:bCs/>
        </w:rPr>
        <w:t>facilitar la comprensión integral de la NOM-019-STPS-2011 y apoyar su cumplimiento documental y operativo</w:t>
      </w:r>
      <w:r w:rsidRPr="00456936">
        <w:t>, proporcionando al lector una ruta ordenada para:</w:t>
      </w:r>
    </w:p>
    <w:p w14:paraId="52E21BD6" w14:textId="77777777" w:rsidR="00456936" w:rsidRPr="00456936" w:rsidRDefault="00456936" w:rsidP="00456936">
      <w:pPr>
        <w:numPr>
          <w:ilvl w:val="0"/>
          <w:numId w:val="30"/>
        </w:numPr>
      </w:pPr>
      <w:r w:rsidRPr="00456936">
        <w:t>entender el objeto y alcance de la norma;</w:t>
      </w:r>
    </w:p>
    <w:p w14:paraId="4752C1B3" w14:textId="77777777" w:rsidR="00456936" w:rsidRPr="00456936" w:rsidRDefault="00456936" w:rsidP="00456936">
      <w:pPr>
        <w:numPr>
          <w:ilvl w:val="0"/>
          <w:numId w:val="30"/>
        </w:numPr>
      </w:pPr>
      <w:r w:rsidRPr="00456936">
        <w:t>identificar las obligaciones concretas del patrón y de los trabajadores;</w:t>
      </w:r>
    </w:p>
    <w:p w14:paraId="4CDDCB84" w14:textId="77777777" w:rsidR="00456936" w:rsidRPr="00456936" w:rsidRDefault="00456936" w:rsidP="00456936">
      <w:pPr>
        <w:numPr>
          <w:ilvl w:val="0"/>
          <w:numId w:val="30"/>
        </w:numPr>
      </w:pPr>
      <w:r w:rsidRPr="00456936">
        <w:t>conocer la forma correcta de constituir la comisión;</w:t>
      </w:r>
    </w:p>
    <w:p w14:paraId="73D55879" w14:textId="77777777" w:rsidR="00456936" w:rsidRPr="00456936" w:rsidRDefault="00456936" w:rsidP="00456936">
      <w:pPr>
        <w:numPr>
          <w:ilvl w:val="0"/>
          <w:numId w:val="30"/>
        </w:numPr>
      </w:pPr>
      <w:r w:rsidRPr="00456936">
        <w:t>organizar adecuadamente su funcionamiento interno;</w:t>
      </w:r>
    </w:p>
    <w:p w14:paraId="5AB00BC6" w14:textId="77777777" w:rsidR="00456936" w:rsidRPr="00456936" w:rsidRDefault="00456936" w:rsidP="00456936">
      <w:pPr>
        <w:numPr>
          <w:ilvl w:val="0"/>
          <w:numId w:val="30"/>
        </w:numPr>
      </w:pPr>
      <w:r w:rsidRPr="00456936">
        <w:t>programar y ejecutar los recorridos de verificación;</w:t>
      </w:r>
    </w:p>
    <w:p w14:paraId="2EC08179" w14:textId="77777777" w:rsidR="00456936" w:rsidRPr="00456936" w:rsidRDefault="00456936" w:rsidP="00456936">
      <w:pPr>
        <w:numPr>
          <w:ilvl w:val="0"/>
          <w:numId w:val="30"/>
        </w:numPr>
      </w:pPr>
      <w:r w:rsidRPr="00456936">
        <w:t>documentar los hallazgos y acuerdos de la comisión;</w:t>
      </w:r>
    </w:p>
    <w:p w14:paraId="2A33D0EE" w14:textId="77777777" w:rsidR="00456936" w:rsidRPr="00456936" w:rsidRDefault="00456936" w:rsidP="00456936">
      <w:pPr>
        <w:numPr>
          <w:ilvl w:val="0"/>
          <w:numId w:val="30"/>
        </w:numPr>
      </w:pPr>
      <w:r w:rsidRPr="00456936">
        <w:t>dar seguimiento a las medidas preventivas o correctivas;</w:t>
      </w:r>
    </w:p>
    <w:p w14:paraId="20E3095D" w14:textId="77777777" w:rsidR="00456936" w:rsidRPr="00456936" w:rsidRDefault="00456936" w:rsidP="00456936">
      <w:pPr>
        <w:numPr>
          <w:ilvl w:val="0"/>
          <w:numId w:val="30"/>
        </w:numPr>
      </w:pPr>
      <w:r w:rsidRPr="00456936">
        <w:t>capacitar a los integrantes de la comisión, y</w:t>
      </w:r>
    </w:p>
    <w:p w14:paraId="40EAF287" w14:textId="77777777" w:rsidR="00456936" w:rsidRPr="00456936" w:rsidRDefault="00456936" w:rsidP="00456936">
      <w:pPr>
        <w:numPr>
          <w:ilvl w:val="0"/>
          <w:numId w:val="30"/>
        </w:numPr>
      </w:pPr>
      <w:r w:rsidRPr="00456936">
        <w:t xml:space="preserve">conservar la evidencia necesaria para fines internos y para atención de inspecciones o verificaciones. </w:t>
      </w:r>
    </w:p>
    <w:p w14:paraId="1066F24C" w14:textId="77777777" w:rsidR="00456936" w:rsidRPr="00456936" w:rsidRDefault="00456936" w:rsidP="00456936">
      <w:r w:rsidRPr="00456936">
        <w:t xml:space="preserve">De manera particular, esta guía busca evitar que el cumplimiento de la NOM-019 se reduzca a la sola elaboración de un acta de constitución. La norma no exige únicamente que exista formalmente una comisión, sino que ésta opere, realice recorridos de verificación, investigue causas de accidentes y enfermedades de trabajo cuando corresponda, proponga medidas preventivas, dé seguimiento a dichas medidas, reciba capacitación y conserve evidencia documental suficiente. En </w:t>
      </w:r>
      <w:r w:rsidRPr="00456936">
        <w:lastRenderedPageBreak/>
        <w:t xml:space="preserve">consecuencia, esta guía está orientada a que el usuario no se limite a cumplir de forma aparente, sino que entienda la lógica completa del sistema que la norma pretende establecer dentro del centro de trabajo. </w:t>
      </w:r>
    </w:p>
    <w:p w14:paraId="586A0B80" w14:textId="77777777" w:rsidR="00456936" w:rsidRPr="00456936" w:rsidRDefault="00456936" w:rsidP="00456936">
      <w:r w:rsidRPr="00456936">
        <w:t>Asimismo, esta guía tiene como propósito ayudar a convertir los requerimientos normativos en instrumentos de trabajo útiles y fáciles de administrar. Por ello, además de la explicación temática, está pensada para complementarse con formatos, plantillas, modelos de actas, listas de verificación, ejemplos de llenado y controles de seguimiento, de tal manera que el usuario no tenga que interpretar cada obligación desde cero ni improvisar documentos que pueden terminar incompletos o mal estructurados.</w:t>
      </w:r>
    </w:p>
    <w:p w14:paraId="774808AF" w14:textId="77777777" w:rsidR="00456936" w:rsidRPr="00456936" w:rsidRDefault="00456936" w:rsidP="00456936">
      <w:r w:rsidRPr="00456936">
        <w:t xml:space="preserve">Otro de sus propósitos relevantes es contribuir a fortalecer la cultura preventiva dentro de la organización. La Comisión de Seguridad e Higiene no debe entenderse únicamente como un requisito administrativo, sino como un mecanismo de participación interna para detectar condiciones peligrosas o inseguras, identificar actos inseguros, investigar eventos no deseados y promover medidas que ayuden a prevenir accidentes y enfermedades de trabajo. Cuando la comisión funciona adecuadamente, no sólo se fortalece el cumplimiento normativo, sino también la capacidad del centro de trabajo para anticiparse a riesgos y mantener mejores condiciones laborales. </w:t>
      </w:r>
    </w:p>
    <w:p w14:paraId="218223F4" w14:textId="77777777" w:rsidR="00456936" w:rsidRPr="00456936" w:rsidRDefault="00456936" w:rsidP="00456936">
      <w:r w:rsidRPr="00456936">
        <w:t xml:space="preserve">De igual manera, esta guía tiene el propósito de servir como base de consulta para la revisión periódica del cumplimiento. La NOM-019-STPS-2011 contempla elementos que deben mantenerse actualizados, como el acta de constitución cuando cambie la integración de la comisión, el programa anual de recorridos, las actas de verificación, el seguimiento trimestral de medidas y la capacitación de sus integrantes. En ese sentido, esta guía no está pensada sólo para el momento inicial de la implementación, sino también para apoyar la continuidad del cumplimiento a lo largo del tiempo. </w:t>
      </w:r>
    </w:p>
    <w:p w14:paraId="18A9FD38" w14:textId="77777777" w:rsidR="00456936" w:rsidRPr="00456936" w:rsidRDefault="00456936" w:rsidP="00456936">
      <w:r w:rsidRPr="00456936">
        <w:t xml:space="preserve">También busca facilitar la preparación documental ante una visita de inspección o un procedimiento de evaluación de la conformidad. La propia norma establece criterios verificables respecto de la existencia de la comisión, su integración, la disponibilidad del programa anual, las actas de recorridos, la evidencia de capacitación y otros elementos documentales que deben poder exhibirse a la autoridad del trabajo. Por ello, esta guía pretende ayudar al lector a identificar qué documentos debe tener, qué contenido mínimo deben incluir y cómo mantenerlos organizados para poder demostrar cumplimiento de manera más sólida. </w:t>
      </w:r>
    </w:p>
    <w:p w14:paraId="4C63FBF3" w14:textId="77777777" w:rsidR="00456936" w:rsidRPr="00456936" w:rsidRDefault="00456936" w:rsidP="00456936">
      <w:r w:rsidRPr="00456936">
        <w:t>En términos prácticos, el propósito de esta guía puede resumirse en cuatro grandes finalidades:</w:t>
      </w:r>
    </w:p>
    <w:p w14:paraId="32C5725E" w14:textId="77777777" w:rsidR="00456936" w:rsidRPr="00456936" w:rsidRDefault="00456936" w:rsidP="00456936">
      <w:r w:rsidRPr="00456936">
        <w:rPr>
          <w:b/>
          <w:bCs/>
        </w:rPr>
        <w:t>Primera.</w:t>
      </w:r>
      <w:r w:rsidRPr="00456936">
        <w:t xml:space="preserve"> Explicar de manera entendible el contenido de la NOM-019-STPS-2011, sus conceptos, obligaciones y criterios básicos.</w:t>
      </w:r>
    </w:p>
    <w:p w14:paraId="5BC158DD" w14:textId="77777777" w:rsidR="00456936" w:rsidRPr="00456936" w:rsidRDefault="00456936" w:rsidP="00456936">
      <w:r w:rsidRPr="00456936">
        <w:rPr>
          <w:b/>
          <w:bCs/>
        </w:rPr>
        <w:t>Segunda.</w:t>
      </w:r>
      <w:r w:rsidRPr="00456936">
        <w:t xml:space="preserve"> Traducir la norma a un proceso operativo aplicable en centros de trabajo de distintos tamaños y actividades.</w:t>
      </w:r>
    </w:p>
    <w:p w14:paraId="237AF286" w14:textId="77777777" w:rsidR="00456936" w:rsidRPr="00456936" w:rsidRDefault="00456936" w:rsidP="00456936">
      <w:r w:rsidRPr="00456936">
        <w:rPr>
          <w:b/>
          <w:bCs/>
        </w:rPr>
        <w:t>Tercera.</w:t>
      </w:r>
      <w:r w:rsidRPr="00456936">
        <w:t xml:space="preserve"> Proveer una base documental útil, mediante formatos y plantillas que faciliten la implementación y conservación de evidencias.</w:t>
      </w:r>
    </w:p>
    <w:p w14:paraId="3EB6C929" w14:textId="77777777" w:rsidR="00456936" w:rsidRPr="00456936" w:rsidRDefault="00456936" w:rsidP="00456936">
      <w:r w:rsidRPr="00456936">
        <w:rPr>
          <w:b/>
          <w:bCs/>
        </w:rPr>
        <w:t>Cuarta.</w:t>
      </w:r>
      <w:r w:rsidRPr="00456936">
        <w:t xml:space="preserve"> Apoyar al centro de trabajo para sostener un cumplimiento ordenado, verificable y alineado con la prevención de riesgos laborales.</w:t>
      </w:r>
    </w:p>
    <w:p w14:paraId="054FF281" w14:textId="77777777" w:rsidR="00456936" w:rsidRPr="00456936" w:rsidRDefault="00456936" w:rsidP="00456936">
      <w:r w:rsidRPr="00456936">
        <w:lastRenderedPageBreak/>
        <w:t xml:space="preserve">En conclusión, el propósito de esta guía es convertirse en una herramienta de consulta y apoyo para que el centro de trabajo pueda </w:t>
      </w:r>
      <w:r w:rsidRPr="00456936">
        <w:rPr>
          <w:b/>
          <w:bCs/>
        </w:rPr>
        <w:t>comprender, implementar, documentar y sostener</w:t>
      </w:r>
      <w:r w:rsidRPr="00456936">
        <w:t xml:space="preserve"> el cumplimiento de la NOM-019-STPS-2011 de una forma práctica, organizada y funcional, reduciendo omisiones, mejorando la administración de la evidencia documental y fortaleciendo el papel preventivo de la Comisión de Seguridad e Higiene dentro de la organización.</w:t>
      </w:r>
    </w:p>
    <w:p w14:paraId="0259F31C" w14:textId="77777777" w:rsidR="00F749AC" w:rsidRDefault="00F749AC" w:rsidP="00456936"/>
    <w:p w14:paraId="7D904D88" w14:textId="77777777" w:rsidR="00F749AC" w:rsidRDefault="00F749AC" w:rsidP="00456936"/>
    <w:p w14:paraId="7BA7D1A9" w14:textId="77777777" w:rsidR="00F749AC" w:rsidRDefault="00F749AC" w:rsidP="00456936"/>
    <w:p w14:paraId="13BF9BEA" w14:textId="77777777" w:rsidR="00F749AC" w:rsidRDefault="00F749AC" w:rsidP="00456936"/>
    <w:p w14:paraId="310C2FB7" w14:textId="77777777" w:rsidR="00F749AC" w:rsidRDefault="00F749AC" w:rsidP="00456936"/>
    <w:p w14:paraId="29268077" w14:textId="38CD24DE" w:rsidR="00456936" w:rsidRPr="00456936" w:rsidRDefault="00456936" w:rsidP="00456936">
      <w:r w:rsidRPr="00456936">
        <w:br/>
      </w:r>
    </w:p>
    <w:p w14:paraId="05C42C11" w14:textId="77777777" w:rsidR="00F749AC" w:rsidRDefault="00F749AC" w:rsidP="00456936">
      <w:pPr>
        <w:rPr>
          <w:b/>
          <w:bCs/>
        </w:rPr>
      </w:pPr>
    </w:p>
    <w:p w14:paraId="647AB118" w14:textId="77777777" w:rsidR="00F749AC" w:rsidRDefault="00F749AC" w:rsidP="00456936">
      <w:pPr>
        <w:rPr>
          <w:b/>
          <w:bCs/>
        </w:rPr>
      </w:pPr>
    </w:p>
    <w:p w14:paraId="6BFAC0BC" w14:textId="77777777" w:rsidR="00F749AC" w:rsidRDefault="00F749AC" w:rsidP="00456936">
      <w:pPr>
        <w:rPr>
          <w:b/>
          <w:bCs/>
        </w:rPr>
      </w:pPr>
    </w:p>
    <w:p w14:paraId="3C57C698" w14:textId="77777777" w:rsidR="00F749AC" w:rsidRDefault="00F749AC" w:rsidP="00456936">
      <w:pPr>
        <w:rPr>
          <w:b/>
          <w:bCs/>
        </w:rPr>
      </w:pPr>
    </w:p>
    <w:p w14:paraId="27A333C5" w14:textId="77777777" w:rsidR="00F749AC" w:rsidRDefault="00F749AC" w:rsidP="00456936">
      <w:pPr>
        <w:rPr>
          <w:b/>
          <w:bCs/>
        </w:rPr>
      </w:pPr>
    </w:p>
    <w:p w14:paraId="6C50D65B" w14:textId="77777777" w:rsidR="00F749AC" w:rsidRDefault="00F749AC" w:rsidP="00456936">
      <w:pPr>
        <w:rPr>
          <w:b/>
          <w:bCs/>
        </w:rPr>
      </w:pPr>
    </w:p>
    <w:p w14:paraId="49EDCA5D" w14:textId="77777777" w:rsidR="00F749AC" w:rsidRDefault="00F749AC" w:rsidP="00456936">
      <w:pPr>
        <w:rPr>
          <w:b/>
          <w:bCs/>
        </w:rPr>
      </w:pPr>
    </w:p>
    <w:p w14:paraId="3B7A8298" w14:textId="77777777" w:rsidR="00F749AC" w:rsidRDefault="00F749AC" w:rsidP="00456936">
      <w:pPr>
        <w:rPr>
          <w:b/>
          <w:bCs/>
        </w:rPr>
      </w:pPr>
    </w:p>
    <w:p w14:paraId="62A6706A" w14:textId="77777777" w:rsidR="00F749AC" w:rsidRDefault="00F749AC" w:rsidP="00456936">
      <w:pPr>
        <w:rPr>
          <w:b/>
          <w:bCs/>
        </w:rPr>
      </w:pPr>
    </w:p>
    <w:p w14:paraId="20D2C159" w14:textId="77777777" w:rsidR="00F749AC" w:rsidRDefault="00F749AC" w:rsidP="00456936">
      <w:pPr>
        <w:rPr>
          <w:b/>
          <w:bCs/>
        </w:rPr>
      </w:pPr>
    </w:p>
    <w:p w14:paraId="2F12D7AE" w14:textId="77777777" w:rsidR="00F749AC" w:rsidRDefault="00F749AC" w:rsidP="00456936">
      <w:pPr>
        <w:rPr>
          <w:b/>
          <w:bCs/>
        </w:rPr>
      </w:pPr>
    </w:p>
    <w:p w14:paraId="0714AA54" w14:textId="77777777" w:rsidR="00F749AC" w:rsidRDefault="00F749AC" w:rsidP="00456936">
      <w:pPr>
        <w:rPr>
          <w:b/>
          <w:bCs/>
        </w:rPr>
      </w:pPr>
    </w:p>
    <w:p w14:paraId="5C809A99" w14:textId="77777777" w:rsidR="00F749AC" w:rsidRDefault="00F749AC" w:rsidP="00456936">
      <w:pPr>
        <w:rPr>
          <w:b/>
          <w:bCs/>
        </w:rPr>
      </w:pPr>
    </w:p>
    <w:p w14:paraId="427331D3" w14:textId="77777777" w:rsidR="00F749AC" w:rsidRDefault="00F749AC" w:rsidP="00456936">
      <w:pPr>
        <w:rPr>
          <w:b/>
          <w:bCs/>
        </w:rPr>
      </w:pPr>
    </w:p>
    <w:p w14:paraId="5ACFA348" w14:textId="77777777" w:rsidR="00F749AC" w:rsidRDefault="00F749AC" w:rsidP="00456936">
      <w:pPr>
        <w:rPr>
          <w:b/>
          <w:bCs/>
        </w:rPr>
      </w:pPr>
    </w:p>
    <w:p w14:paraId="2A78D8E3" w14:textId="77777777" w:rsidR="00F749AC" w:rsidRDefault="00F749AC" w:rsidP="00456936">
      <w:pPr>
        <w:rPr>
          <w:b/>
          <w:bCs/>
        </w:rPr>
      </w:pPr>
    </w:p>
    <w:p w14:paraId="27502CD0" w14:textId="77777777" w:rsidR="00F749AC" w:rsidRDefault="00F749AC" w:rsidP="00456936">
      <w:pPr>
        <w:rPr>
          <w:b/>
          <w:bCs/>
        </w:rPr>
      </w:pPr>
    </w:p>
    <w:p w14:paraId="631EB6EB" w14:textId="77777777" w:rsidR="00F749AC" w:rsidRDefault="00F749AC" w:rsidP="00456936">
      <w:pPr>
        <w:rPr>
          <w:b/>
          <w:bCs/>
        </w:rPr>
      </w:pPr>
    </w:p>
    <w:p w14:paraId="6B1293AE" w14:textId="77777777" w:rsidR="00F749AC" w:rsidRDefault="00F749AC" w:rsidP="00456936">
      <w:pPr>
        <w:rPr>
          <w:b/>
          <w:bCs/>
        </w:rPr>
      </w:pPr>
    </w:p>
    <w:p w14:paraId="451B1D50" w14:textId="2C5C46BD" w:rsidR="00456936" w:rsidRPr="00456936" w:rsidRDefault="00456936" w:rsidP="00456936">
      <w:pPr>
        <w:rPr>
          <w:b/>
          <w:bCs/>
        </w:rPr>
      </w:pPr>
      <w:r w:rsidRPr="00456936">
        <w:rPr>
          <w:b/>
          <w:bCs/>
        </w:rPr>
        <w:lastRenderedPageBreak/>
        <w:t>1.2 A quién va dirigida</w:t>
      </w:r>
    </w:p>
    <w:p w14:paraId="3C4055DD" w14:textId="77777777" w:rsidR="00456936" w:rsidRPr="00456936" w:rsidRDefault="00456936" w:rsidP="00456936">
      <w:r w:rsidRPr="00456936">
        <w:t xml:space="preserve">La presente guía está dirigida a todas aquellas personas que, dentro de un centro de trabajo, participan de manera directa o indirecta en el cumplimiento de la </w:t>
      </w:r>
      <w:r w:rsidRPr="00456936">
        <w:rPr>
          <w:b/>
          <w:bCs/>
        </w:rPr>
        <w:t>NOM-019-STPS-2011</w:t>
      </w:r>
      <w:r w:rsidRPr="00456936">
        <w:t xml:space="preserve">, así como a quienes requieren comprenderla, implementarla, administrarla, supervisarla o verificarla. Dado que esta norma aplica en todos los centros de trabajo del territorio nacional, la utilidad de esta guía no se limita a un giro específico, sino que puede ser aprovechada por empresas industriales, comerciales, de servicios, instituciones privadas, centros logísticos, talleres, oficinas, clínicas, establecimientos operativos y, en general, por cualquier organización en la que exista una relación de trabajo y deban integrarse comisiones de seguridad e higiene. </w:t>
      </w:r>
    </w:p>
    <w:p w14:paraId="0B2AC3EC" w14:textId="77777777" w:rsidR="00456936" w:rsidRPr="00456936" w:rsidRDefault="00456936" w:rsidP="00456936">
      <w:r w:rsidRPr="00456936">
        <w:t xml:space="preserve">De manera particular, esta guía va dirigida al </w:t>
      </w:r>
      <w:r w:rsidRPr="00456936">
        <w:rPr>
          <w:b/>
          <w:bCs/>
        </w:rPr>
        <w:t>patrón</w:t>
      </w:r>
      <w:r w:rsidRPr="00456936">
        <w:t xml:space="preserve"> o a sus representantes, quienes tienen obligaciones concretas como constituir e integrar al menos una comisión, designar a sus representantes, solicitar la designación de los representantes de los trabajadores, contar con el acta de constitución, disponer del programa anual de recorridos, conservar las actas de verificación, facilitar el funcionamiento de la comisión, apoyar investigaciones, atender medidas preventivas, difundir información relevante, proporcionar capacitación y exhibir la documentación a la autoridad cuando sea requerida. Por ello, esta guía resulta especialmente útil para directores, gerentes, administradores, responsables de cumplimiento, jefes de planta y responsables operativos que deban asegurar que el centro de trabajo cumpla con la norma. </w:t>
      </w:r>
    </w:p>
    <w:p w14:paraId="02AAF6E6" w14:textId="77777777" w:rsidR="00456936" w:rsidRPr="00456936" w:rsidRDefault="00456936" w:rsidP="00456936">
      <w:r w:rsidRPr="00456936">
        <w:t xml:space="preserve">También va dirigida a los </w:t>
      </w:r>
      <w:r w:rsidRPr="00456936">
        <w:rPr>
          <w:b/>
          <w:bCs/>
        </w:rPr>
        <w:t>integrantes de la Comisión de Seguridad e Higiene</w:t>
      </w:r>
      <w:r w:rsidRPr="00456936">
        <w:t xml:space="preserve">, es decir, a quienes desempeñen los cargos de coordinador, secretario o vocales. Estos integrantes necesitan conocer con precisión sus responsabilidades, la forma en que debe organizarse la comisión, cómo deben prepararse los recorridos de verificación, qué información debe asentarse en las actas, cómo participar en la investigación de accidentes o enfermedades de trabajo y cómo dar seguimiento a las medidas propuestas. La guía, por tanto, busca facilitarles una referencia ordenada para el desarrollo de sus funciones y evitar que su participación se limite a una designación formal sin claridad operativa. </w:t>
      </w:r>
    </w:p>
    <w:p w14:paraId="73CE97F0" w14:textId="77777777" w:rsidR="00456936" w:rsidRPr="00456936" w:rsidRDefault="00456936" w:rsidP="00456936">
      <w:r w:rsidRPr="00456936">
        <w:t xml:space="preserve">De igual forma, esta guía está dirigida a los </w:t>
      </w:r>
      <w:r w:rsidRPr="00456936">
        <w:rPr>
          <w:b/>
          <w:bCs/>
        </w:rPr>
        <w:t>trabajadores</w:t>
      </w:r>
      <w:r w:rsidRPr="00456936">
        <w:t xml:space="preserve"> y a sus representantes, ya sea a través del sindicato o, en su ausencia, por medio de la mayoría de los trabajadores. La norma establece que los trabajadores deben designar a sus representantes para integrar la comisión, participar cuando sean nombrados, proponer medidas preventivas, proporcionar información para investigaciones, atender medidas de seguridad y recibir capacitación cuando formen parte de la comisión. En consecuencia, esta guía también es útil para que los trabajadores comprendan cuál es su papel dentro del esquema preventivo previsto por la NOM-019-STPS-2011 y cómo pueden participar de manera efectiva en él. </w:t>
      </w:r>
    </w:p>
    <w:p w14:paraId="57A7CFD8" w14:textId="77777777" w:rsidR="00456936" w:rsidRPr="00456936" w:rsidRDefault="00456936" w:rsidP="00456936">
      <w:r w:rsidRPr="00456936">
        <w:t xml:space="preserve">Asimismo, la guía va dirigida a áreas internas que, aunque no siempre figuran de manera expresa en la norma como responsables primarios, suelen intervenir de manera importante en el cumplimiento. Entre ellas se encuentran </w:t>
      </w:r>
      <w:r w:rsidRPr="00456936">
        <w:rPr>
          <w:b/>
          <w:bCs/>
        </w:rPr>
        <w:t>Recursos Humanos</w:t>
      </w:r>
      <w:r w:rsidRPr="00456936">
        <w:t xml:space="preserve">, </w:t>
      </w:r>
      <w:r w:rsidRPr="00456936">
        <w:rPr>
          <w:b/>
          <w:bCs/>
        </w:rPr>
        <w:t>Seguridad e Higiene</w:t>
      </w:r>
      <w:r w:rsidRPr="00456936">
        <w:t xml:space="preserve">, </w:t>
      </w:r>
      <w:r w:rsidRPr="00456936">
        <w:rPr>
          <w:b/>
          <w:bCs/>
        </w:rPr>
        <w:t>EHS</w:t>
      </w:r>
      <w:r w:rsidRPr="00456936">
        <w:t xml:space="preserve">, </w:t>
      </w:r>
      <w:r w:rsidRPr="00456936">
        <w:rPr>
          <w:b/>
          <w:bCs/>
        </w:rPr>
        <w:t>Administración</w:t>
      </w:r>
      <w:r w:rsidRPr="00456936">
        <w:t xml:space="preserve">, </w:t>
      </w:r>
      <w:r w:rsidRPr="00456936">
        <w:rPr>
          <w:b/>
          <w:bCs/>
        </w:rPr>
        <w:t>Operaciones</w:t>
      </w:r>
      <w:r w:rsidRPr="00456936">
        <w:t xml:space="preserve">, </w:t>
      </w:r>
      <w:r w:rsidRPr="00456936">
        <w:rPr>
          <w:b/>
          <w:bCs/>
        </w:rPr>
        <w:t>Supervisión</w:t>
      </w:r>
      <w:r w:rsidRPr="00456936">
        <w:t xml:space="preserve">, </w:t>
      </w:r>
      <w:r w:rsidRPr="00456936">
        <w:rPr>
          <w:b/>
          <w:bCs/>
        </w:rPr>
        <w:t>Mantenimiento</w:t>
      </w:r>
      <w:r w:rsidRPr="00456936">
        <w:t xml:space="preserve"> y áreas afines. En la práctica, estas áreas suelen participar en la integración documental, en la coordinación de reuniones, en la elaboración de programas, en la administración de evidencias, en la capacitación, en la comunicación interna y en el seguimiento de medidas correctivas o preventivas. Por ello, esta guía también está diseñada para servirles como un instrumento de consulta y coordinación.</w:t>
      </w:r>
    </w:p>
    <w:p w14:paraId="5BDD7366" w14:textId="77777777" w:rsidR="00456936" w:rsidRPr="00456936" w:rsidRDefault="00456936" w:rsidP="00456936">
      <w:r w:rsidRPr="00456936">
        <w:lastRenderedPageBreak/>
        <w:t xml:space="preserve">De la misma manera, puede ser de utilidad para </w:t>
      </w:r>
      <w:r w:rsidRPr="00456936">
        <w:rPr>
          <w:b/>
          <w:bCs/>
        </w:rPr>
        <w:t>consultores externos</w:t>
      </w:r>
      <w:r w:rsidRPr="00456936">
        <w:t xml:space="preserve">, </w:t>
      </w:r>
      <w:r w:rsidRPr="00456936">
        <w:rPr>
          <w:b/>
          <w:bCs/>
        </w:rPr>
        <w:t>asesores en seguridad y salud en el trabajo</w:t>
      </w:r>
      <w:r w:rsidRPr="00456936">
        <w:t xml:space="preserve">, </w:t>
      </w:r>
      <w:r w:rsidRPr="00456936">
        <w:rPr>
          <w:b/>
          <w:bCs/>
        </w:rPr>
        <w:t>despachos especializados</w:t>
      </w:r>
      <w:r w:rsidRPr="00456936">
        <w:t xml:space="preserve">, </w:t>
      </w:r>
      <w:r w:rsidRPr="00456936">
        <w:rPr>
          <w:b/>
          <w:bCs/>
        </w:rPr>
        <w:t>capacitadores</w:t>
      </w:r>
      <w:r w:rsidRPr="00456936">
        <w:t xml:space="preserve">, </w:t>
      </w:r>
      <w:r w:rsidRPr="00456936">
        <w:rPr>
          <w:b/>
          <w:bCs/>
        </w:rPr>
        <w:t>auditores internos</w:t>
      </w:r>
      <w:r w:rsidRPr="00456936">
        <w:t xml:space="preserve"> y responsables de acompañar a las empresas en procesos de implementación o revisión documental. Para estos perfiles, la guía ofrece una estructura que facilita explicar la norma al cliente, identificar evidencias requeridas, desarrollar herramientas de control y preparar mejor la atención a una eventual inspección o verificación.</w:t>
      </w:r>
    </w:p>
    <w:p w14:paraId="59A0F967" w14:textId="77777777" w:rsidR="00456936" w:rsidRPr="00456936" w:rsidRDefault="00456936" w:rsidP="00456936">
      <w:r w:rsidRPr="00456936">
        <w:t xml:space="preserve">También puede resultar útil para </w:t>
      </w:r>
      <w:r w:rsidRPr="00456936">
        <w:rPr>
          <w:b/>
          <w:bCs/>
        </w:rPr>
        <w:t>propietarios de pequeñas y medianas empresas</w:t>
      </w:r>
      <w:r w:rsidRPr="00456936">
        <w:t xml:space="preserve"> que no cuentan con un departamento formal de seguridad e higiene ni con personal técnico especializado, pero que deben cumplir igualmente con la NOM-019-STPS-2011. En estos casos, la guía cumple una función especialmente importante, ya que ayuda a traducir la obligación normativa a pasos entendibles, documentos identificables y actividades concretas, evitando que el cumplimiento quede sujeto a interpretaciones ambiguas o a acciones improvisadas.</w:t>
      </w:r>
    </w:p>
    <w:p w14:paraId="0F8CCD19" w14:textId="77777777" w:rsidR="00456936" w:rsidRPr="00456936" w:rsidRDefault="00456936" w:rsidP="00456936">
      <w:r w:rsidRPr="00456936">
        <w:t>En resumen, esta guía va dirigida a:</w:t>
      </w:r>
    </w:p>
    <w:p w14:paraId="27A4E20B" w14:textId="77777777" w:rsidR="00456936" w:rsidRPr="00456936" w:rsidRDefault="00456936" w:rsidP="00456936">
      <w:pPr>
        <w:numPr>
          <w:ilvl w:val="0"/>
          <w:numId w:val="31"/>
        </w:numPr>
        <w:rPr>
          <w:lang w:val="en-US"/>
        </w:rPr>
      </w:pPr>
      <w:proofErr w:type="spellStart"/>
      <w:r w:rsidRPr="00456936">
        <w:rPr>
          <w:lang w:val="en-US"/>
        </w:rPr>
        <w:t>patrones</w:t>
      </w:r>
      <w:proofErr w:type="spellEnd"/>
      <w:r w:rsidRPr="00456936">
        <w:rPr>
          <w:lang w:val="en-US"/>
        </w:rPr>
        <w:t xml:space="preserve"> y </w:t>
      </w:r>
      <w:proofErr w:type="spellStart"/>
      <w:r w:rsidRPr="00456936">
        <w:rPr>
          <w:lang w:val="en-US"/>
        </w:rPr>
        <w:t>representantes</w:t>
      </w:r>
      <w:proofErr w:type="spellEnd"/>
      <w:r w:rsidRPr="00456936">
        <w:rPr>
          <w:lang w:val="en-US"/>
        </w:rPr>
        <w:t xml:space="preserve"> </w:t>
      </w:r>
      <w:proofErr w:type="spellStart"/>
      <w:proofErr w:type="gramStart"/>
      <w:r w:rsidRPr="00456936">
        <w:rPr>
          <w:lang w:val="en-US"/>
        </w:rPr>
        <w:t>patronales</w:t>
      </w:r>
      <w:proofErr w:type="spellEnd"/>
      <w:r w:rsidRPr="00456936">
        <w:rPr>
          <w:lang w:val="en-US"/>
        </w:rPr>
        <w:t>;</w:t>
      </w:r>
      <w:proofErr w:type="gramEnd"/>
    </w:p>
    <w:p w14:paraId="7B808F0B" w14:textId="77777777" w:rsidR="00456936" w:rsidRPr="00456936" w:rsidRDefault="00456936" w:rsidP="00456936">
      <w:pPr>
        <w:numPr>
          <w:ilvl w:val="0"/>
          <w:numId w:val="31"/>
        </w:numPr>
      </w:pPr>
      <w:r w:rsidRPr="00456936">
        <w:t>integrantes de la Comisión de Seguridad e Higiene;</w:t>
      </w:r>
    </w:p>
    <w:p w14:paraId="0DFC8B0A" w14:textId="77777777" w:rsidR="00456936" w:rsidRPr="00456936" w:rsidRDefault="00456936" w:rsidP="00456936">
      <w:pPr>
        <w:numPr>
          <w:ilvl w:val="0"/>
          <w:numId w:val="31"/>
        </w:numPr>
        <w:rPr>
          <w:lang w:val="en-US"/>
        </w:rPr>
      </w:pPr>
      <w:proofErr w:type="spellStart"/>
      <w:r w:rsidRPr="00456936">
        <w:rPr>
          <w:lang w:val="en-US"/>
        </w:rPr>
        <w:t>trabajadores</w:t>
      </w:r>
      <w:proofErr w:type="spellEnd"/>
      <w:r w:rsidRPr="00456936">
        <w:rPr>
          <w:lang w:val="en-US"/>
        </w:rPr>
        <w:t xml:space="preserve"> y sus </w:t>
      </w:r>
      <w:proofErr w:type="spellStart"/>
      <w:proofErr w:type="gramStart"/>
      <w:r w:rsidRPr="00456936">
        <w:rPr>
          <w:lang w:val="en-US"/>
        </w:rPr>
        <w:t>representantes</w:t>
      </w:r>
      <w:proofErr w:type="spellEnd"/>
      <w:r w:rsidRPr="00456936">
        <w:rPr>
          <w:lang w:val="en-US"/>
        </w:rPr>
        <w:t>;</w:t>
      </w:r>
      <w:proofErr w:type="gramEnd"/>
    </w:p>
    <w:p w14:paraId="2C6EC3CB" w14:textId="77777777" w:rsidR="00456936" w:rsidRPr="00456936" w:rsidRDefault="00456936" w:rsidP="00456936">
      <w:pPr>
        <w:numPr>
          <w:ilvl w:val="0"/>
          <w:numId w:val="31"/>
        </w:numPr>
      </w:pPr>
      <w:r w:rsidRPr="00456936">
        <w:t>responsables de recursos humanos, seguridad e higiene, EHS y administración;</w:t>
      </w:r>
    </w:p>
    <w:p w14:paraId="305A0F53" w14:textId="77777777" w:rsidR="00456936" w:rsidRPr="00456936" w:rsidRDefault="00456936" w:rsidP="00456936">
      <w:pPr>
        <w:numPr>
          <w:ilvl w:val="0"/>
          <w:numId w:val="31"/>
        </w:numPr>
        <w:rPr>
          <w:lang w:val="en-US"/>
        </w:rPr>
      </w:pPr>
      <w:proofErr w:type="spellStart"/>
      <w:r w:rsidRPr="00456936">
        <w:rPr>
          <w:lang w:val="en-US"/>
        </w:rPr>
        <w:t>supervisores</w:t>
      </w:r>
      <w:proofErr w:type="spellEnd"/>
      <w:r w:rsidRPr="00456936">
        <w:rPr>
          <w:lang w:val="en-US"/>
        </w:rPr>
        <w:t xml:space="preserve"> y </w:t>
      </w:r>
      <w:proofErr w:type="spellStart"/>
      <w:r w:rsidRPr="00456936">
        <w:rPr>
          <w:lang w:val="en-US"/>
        </w:rPr>
        <w:t>jefaturas</w:t>
      </w:r>
      <w:proofErr w:type="spellEnd"/>
      <w:r w:rsidRPr="00456936">
        <w:rPr>
          <w:lang w:val="en-US"/>
        </w:rPr>
        <w:t xml:space="preserve"> </w:t>
      </w:r>
      <w:proofErr w:type="spellStart"/>
      <w:proofErr w:type="gramStart"/>
      <w:r w:rsidRPr="00456936">
        <w:rPr>
          <w:lang w:val="en-US"/>
        </w:rPr>
        <w:t>operativas</w:t>
      </w:r>
      <w:proofErr w:type="spellEnd"/>
      <w:r w:rsidRPr="00456936">
        <w:rPr>
          <w:lang w:val="en-US"/>
        </w:rPr>
        <w:t>;</w:t>
      </w:r>
      <w:proofErr w:type="gramEnd"/>
    </w:p>
    <w:p w14:paraId="0A0AAF0F" w14:textId="77777777" w:rsidR="00456936" w:rsidRPr="00456936" w:rsidRDefault="00456936" w:rsidP="00456936">
      <w:pPr>
        <w:numPr>
          <w:ilvl w:val="0"/>
          <w:numId w:val="31"/>
        </w:numPr>
        <w:rPr>
          <w:lang w:val="en-US"/>
        </w:rPr>
      </w:pPr>
      <w:proofErr w:type="spellStart"/>
      <w:r w:rsidRPr="00456936">
        <w:rPr>
          <w:lang w:val="en-US"/>
        </w:rPr>
        <w:t>consultores</w:t>
      </w:r>
      <w:proofErr w:type="spellEnd"/>
      <w:r w:rsidRPr="00456936">
        <w:rPr>
          <w:lang w:val="en-US"/>
        </w:rPr>
        <w:t xml:space="preserve">, </w:t>
      </w:r>
      <w:proofErr w:type="spellStart"/>
      <w:r w:rsidRPr="00456936">
        <w:rPr>
          <w:lang w:val="en-US"/>
        </w:rPr>
        <w:t>asesores</w:t>
      </w:r>
      <w:proofErr w:type="spellEnd"/>
      <w:r w:rsidRPr="00456936">
        <w:rPr>
          <w:lang w:val="en-US"/>
        </w:rPr>
        <w:t xml:space="preserve"> y </w:t>
      </w:r>
      <w:proofErr w:type="spellStart"/>
      <w:r w:rsidRPr="00456936">
        <w:rPr>
          <w:lang w:val="en-US"/>
        </w:rPr>
        <w:t>auditores</w:t>
      </w:r>
      <w:proofErr w:type="spellEnd"/>
      <w:r w:rsidRPr="00456936">
        <w:rPr>
          <w:lang w:val="en-US"/>
        </w:rPr>
        <w:t>, y</w:t>
      </w:r>
    </w:p>
    <w:p w14:paraId="56EA8600" w14:textId="77777777" w:rsidR="00456936" w:rsidRPr="00456936" w:rsidRDefault="00456936" w:rsidP="00456936">
      <w:pPr>
        <w:numPr>
          <w:ilvl w:val="0"/>
          <w:numId w:val="31"/>
        </w:numPr>
      </w:pPr>
      <w:r w:rsidRPr="00456936">
        <w:t>propietarios o responsables de centros de trabajo que requieran implementar o fortalecer su cumplimiento.</w:t>
      </w:r>
    </w:p>
    <w:p w14:paraId="7E2386A3" w14:textId="77777777" w:rsidR="00456936" w:rsidRPr="00456936" w:rsidRDefault="00456936" w:rsidP="00456936">
      <w:r w:rsidRPr="00456936">
        <w:t xml:space="preserve">Su intención es que cualquier persona involucrada en la materia pueda comprender no sólo lo que la norma exige, sino también la forma práctica de llevarla a operación y sostenerla con evidencia suficiente. </w:t>
      </w:r>
    </w:p>
    <w:p w14:paraId="33F116D9" w14:textId="77777777" w:rsidR="00456936" w:rsidRPr="00456936" w:rsidRDefault="00000000" w:rsidP="00456936">
      <w:pPr>
        <w:rPr>
          <w:lang w:val="en-US"/>
        </w:rPr>
      </w:pPr>
      <w:r>
        <w:rPr>
          <w:lang w:val="en-US"/>
        </w:rPr>
        <w:pict w14:anchorId="492AB800">
          <v:rect id="_x0000_i1025" style="width:0;height:1.5pt" o:hralign="center" o:hrstd="t" o:hr="t" fillcolor="#a0a0a0" stroked="f"/>
        </w:pict>
      </w:r>
    </w:p>
    <w:p w14:paraId="43065195" w14:textId="77777777" w:rsidR="00456936" w:rsidRPr="00456936" w:rsidRDefault="00456936" w:rsidP="00456936">
      <w:pPr>
        <w:rPr>
          <w:b/>
          <w:bCs/>
        </w:rPr>
      </w:pPr>
      <w:r w:rsidRPr="00456936">
        <w:rPr>
          <w:b/>
          <w:bCs/>
        </w:rPr>
        <w:t>1.3 Alcance práctico de la guía</w:t>
      </w:r>
    </w:p>
    <w:p w14:paraId="6474974B" w14:textId="77777777" w:rsidR="00456936" w:rsidRPr="00456936" w:rsidRDefault="00456936" w:rsidP="00456936">
      <w:r w:rsidRPr="00456936">
        <w:t xml:space="preserve">El alcance práctico de esta guía consiste en proporcionar una ruta estructurada para que el centro de trabajo pueda </w:t>
      </w:r>
      <w:r w:rsidRPr="00456936">
        <w:rPr>
          <w:b/>
          <w:bCs/>
        </w:rPr>
        <w:t>entender, implementar, documentar, mantener y demostrar</w:t>
      </w:r>
      <w:r w:rsidRPr="00456936">
        <w:t xml:space="preserve"> el cumplimiento de la </w:t>
      </w:r>
      <w:r w:rsidRPr="00456936">
        <w:rPr>
          <w:b/>
          <w:bCs/>
        </w:rPr>
        <w:t>NOM-019-STPS-2011</w:t>
      </w:r>
      <w:r w:rsidRPr="00456936">
        <w:t xml:space="preserve"> en relación con la constitución, integración, organización y funcionamiento de sus Comisiones de Seguridad e Higiene. No se trata solamente de una explicación teórica de la norma, sino de un material pensado para trasladar sus disposiciones a la operación cotidiana del centro de trabajo. </w:t>
      </w:r>
    </w:p>
    <w:p w14:paraId="67DD141A" w14:textId="77777777" w:rsidR="00456936" w:rsidRPr="00456936" w:rsidRDefault="00456936" w:rsidP="00456936">
      <w:r w:rsidRPr="00456936">
        <w:t>En términos concretos, el alcance de esta guía comprende la explicación de los principales componentes de cumplimiento previstos por la norma, entre ellos:</w:t>
      </w:r>
    </w:p>
    <w:p w14:paraId="27590CF4" w14:textId="77777777" w:rsidR="00456936" w:rsidRPr="00456936" w:rsidRDefault="00456936" w:rsidP="00456936">
      <w:pPr>
        <w:numPr>
          <w:ilvl w:val="0"/>
          <w:numId w:val="32"/>
        </w:numPr>
      </w:pPr>
      <w:r w:rsidRPr="00456936">
        <w:t>la constitución e integración de la comisión;</w:t>
      </w:r>
    </w:p>
    <w:p w14:paraId="1E52A883" w14:textId="77777777" w:rsidR="00456936" w:rsidRPr="00456936" w:rsidRDefault="00456936" w:rsidP="00456936">
      <w:pPr>
        <w:numPr>
          <w:ilvl w:val="0"/>
          <w:numId w:val="32"/>
        </w:numPr>
      </w:pPr>
      <w:r w:rsidRPr="00456936">
        <w:t>la elaboración y actualización del acta de constitución;</w:t>
      </w:r>
    </w:p>
    <w:p w14:paraId="64176215" w14:textId="77777777" w:rsidR="00456936" w:rsidRPr="00456936" w:rsidRDefault="00456936" w:rsidP="00456936">
      <w:pPr>
        <w:numPr>
          <w:ilvl w:val="0"/>
          <w:numId w:val="32"/>
        </w:numPr>
      </w:pPr>
      <w:r w:rsidRPr="00456936">
        <w:lastRenderedPageBreak/>
        <w:t>la definición de cargos y funciones;</w:t>
      </w:r>
    </w:p>
    <w:p w14:paraId="701ABE2E" w14:textId="77777777" w:rsidR="00456936" w:rsidRPr="00456936" w:rsidRDefault="00456936" w:rsidP="00456936">
      <w:pPr>
        <w:numPr>
          <w:ilvl w:val="0"/>
          <w:numId w:val="32"/>
        </w:numPr>
      </w:pPr>
      <w:r w:rsidRPr="00456936">
        <w:t>la organización interna de la comisión;</w:t>
      </w:r>
    </w:p>
    <w:p w14:paraId="4CFEE2E5" w14:textId="77777777" w:rsidR="00456936" w:rsidRPr="00456936" w:rsidRDefault="00456936" w:rsidP="00456936">
      <w:pPr>
        <w:numPr>
          <w:ilvl w:val="0"/>
          <w:numId w:val="32"/>
        </w:numPr>
      </w:pPr>
      <w:r w:rsidRPr="00456936">
        <w:t>la elaboración del programa anual de recorridos de verificación;</w:t>
      </w:r>
    </w:p>
    <w:p w14:paraId="69535284" w14:textId="77777777" w:rsidR="00456936" w:rsidRPr="00456936" w:rsidRDefault="00456936" w:rsidP="00456936">
      <w:pPr>
        <w:numPr>
          <w:ilvl w:val="0"/>
          <w:numId w:val="32"/>
        </w:numPr>
      </w:pPr>
      <w:r w:rsidRPr="00456936">
        <w:t>la realización de recorridos ordinarios y extraordinarios;</w:t>
      </w:r>
    </w:p>
    <w:p w14:paraId="3C917E4D" w14:textId="77777777" w:rsidR="00456936" w:rsidRPr="00456936" w:rsidRDefault="00456936" w:rsidP="00456936">
      <w:pPr>
        <w:numPr>
          <w:ilvl w:val="0"/>
          <w:numId w:val="32"/>
        </w:numPr>
      </w:pPr>
      <w:r w:rsidRPr="00456936">
        <w:t>la elaboración de actas de recorrido;</w:t>
      </w:r>
    </w:p>
    <w:p w14:paraId="34A71C7A" w14:textId="77777777" w:rsidR="00456936" w:rsidRPr="00456936" w:rsidRDefault="00456936" w:rsidP="00456936">
      <w:pPr>
        <w:numPr>
          <w:ilvl w:val="0"/>
          <w:numId w:val="32"/>
        </w:numPr>
      </w:pPr>
      <w:r w:rsidRPr="00456936">
        <w:t>la investigación de accidentes y enfermedades de trabajo;</w:t>
      </w:r>
    </w:p>
    <w:p w14:paraId="09FC3942" w14:textId="77777777" w:rsidR="00456936" w:rsidRPr="00456936" w:rsidRDefault="00456936" w:rsidP="00456936">
      <w:pPr>
        <w:numPr>
          <w:ilvl w:val="0"/>
          <w:numId w:val="32"/>
        </w:numPr>
      </w:pPr>
      <w:r w:rsidRPr="00456936">
        <w:t>el seguimiento trimestral a las medidas propuestas;</w:t>
      </w:r>
    </w:p>
    <w:p w14:paraId="2C2D50A6" w14:textId="77777777" w:rsidR="00456936" w:rsidRPr="00456936" w:rsidRDefault="00456936" w:rsidP="00456936">
      <w:pPr>
        <w:numPr>
          <w:ilvl w:val="0"/>
          <w:numId w:val="32"/>
        </w:numPr>
      </w:pPr>
      <w:r w:rsidRPr="00456936">
        <w:t>la capacitación anual de los integrantes, y</w:t>
      </w:r>
    </w:p>
    <w:p w14:paraId="617BC892" w14:textId="77777777" w:rsidR="00456936" w:rsidRPr="00456936" w:rsidRDefault="00456936" w:rsidP="00456936">
      <w:pPr>
        <w:numPr>
          <w:ilvl w:val="0"/>
          <w:numId w:val="32"/>
        </w:numPr>
      </w:pPr>
      <w:r w:rsidRPr="00456936">
        <w:t xml:space="preserve">la integración y conservación de la evidencia documental correspondiente. </w:t>
      </w:r>
    </w:p>
    <w:p w14:paraId="64CA61D4" w14:textId="77777777" w:rsidR="00456936" w:rsidRPr="00456936" w:rsidRDefault="00456936" w:rsidP="00456936">
      <w:r w:rsidRPr="00456936">
        <w:t xml:space="preserve">Desde una perspectiva operativa, la guía tiene un alcance preventivo y administrativo. Es preventiva porque ayuda a la organización a utilizar la comisión como un mecanismo de identificación de agentes, condiciones peligrosas o inseguras y actos inseguros, así como para proponer acciones orientadas a evitar accidentes y enfermedades de trabajo. Y es administrativa porque apoya en la elaboración, control y resguardo de documentos cuya existencia puede ser requerida durante una inspección o una revisión de conformidad. </w:t>
      </w:r>
    </w:p>
    <w:p w14:paraId="4317E539" w14:textId="77777777" w:rsidR="00456936" w:rsidRPr="00456936" w:rsidRDefault="00456936" w:rsidP="00456936">
      <w:r w:rsidRPr="00456936">
        <w:t xml:space="preserve">Esta guía también tiene un alcance práctico en materia de </w:t>
      </w:r>
      <w:r w:rsidRPr="00456936">
        <w:rPr>
          <w:b/>
          <w:bCs/>
        </w:rPr>
        <w:t>estandarización documental</w:t>
      </w:r>
      <w:r w:rsidRPr="00456936">
        <w:t>, al servir de base para el uso de formatos y plantillas que permitan al centro de trabajo mantener uniformidad en sus registros. Esto es relevante porque uno de los problemas más comunes en esta materia es que las empresas cuentan con documentos dispersos, incompletos o elaborados con criterios distintos, lo que complica tanto la administración interna como la demostración del cumplimiento ante la autoridad.</w:t>
      </w:r>
    </w:p>
    <w:p w14:paraId="06C18212" w14:textId="77777777" w:rsidR="00456936" w:rsidRPr="00456936" w:rsidRDefault="00456936" w:rsidP="00456936">
      <w:r w:rsidRPr="00456936">
        <w:t xml:space="preserve">Otro elemento importante del alcance de esta guía es que puede utilizarse tanto en </w:t>
      </w:r>
      <w:r w:rsidRPr="00456936">
        <w:rPr>
          <w:b/>
          <w:bCs/>
        </w:rPr>
        <w:t>implementaciones iniciales</w:t>
      </w:r>
      <w:r w:rsidRPr="00456936">
        <w:t xml:space="preserve"> como en </w:t>
      </w:r>
      <w:r w:rsidRPr="00456936">
        <w:rPr>
          <w:b/>
          <w:bCs/>
        </w:rPr>
        <w:t>procesos de regularización o mejora</w:t>
      </w:r>
      <w:r w:rsidRPr="00456936">
        <w:t>. Es decir, puede servir a centros de trabajo que nunca han estructurado correctamente su comisión, pero también a aquellos que ya cuentan con ella y desean revisar si su integración, funcionamiento, actas, programas y evidencias se encuentran realmente alineados con la NOM-019-STPS-2011.</w:t>
      </w:r>
    </w:p>
    <w:p w14:paraId="48A78F28" w14:textId="77777777" w:rsidR="00456936" w:rsidRPr="00456936" w:rsidRDefault="00456936" w:rsidP="00456936">
      <w:r w:rsidRPr="00456936">
        <w:t xml:space="preserve">Adicionalmente, el alcance de la guía incluye la orientación para que la organización pueda vincular el trabajo de la comisión con otros elementos del sistema preventivo del centro de trabajo, como el diagnóstico sobre seguridad y salud en el trabajo al que se refiere la NOM-030-STPS-2009, la identificación de riesgos, la capacitación del personal, la investigación de eventos y el seguimiento a medidas preventivas. La propia norma prevé esa articulación al señalar que la comisión puede utilizar el diagnóstico de seguridad y salud y apoyos informáticos desarrollados por la Secretaría para la identificación de disposiciones aplicables y para la elaboración de programas de seguridad y salud. </w:t>
      </w:r>
    </w:p>
    <w:p w14:paraId="5F2BC839" w14:textId="77777777" w:rsidR="00456936" w:rsidRPr="00456936" w:rsidRDefault="00456936" w:rsidP="00456936">
      <w:r w:rsidRPr="00456936">
        <w:t xml:space="preserve">Sin embargo, es importante precisar el límite de su alcance. Esta guía está enfocada específicamente en el cumplimiento de la </w:t>
      </w:r>
      <w:r w:rsidRPr="00456936">
        <w:rPr>
          <w:b/>
          <w:bCs/>
        </w:rPr>
        <w:t>NOM-019-STPS-2011</w:t>
      </w:r>
      <w:r w:rsidRPr="00456936">
        <w:t xml:space="preserve">. Aunque necesariamente hará referencia a la NOM-030-STPS-2009 y a otros elementos del entorno normativo, su propósito principal no es desarrollar de forma completa todas las obligaciones de seguridad y salud en el </w:t>
      </w:r>
      <w:r w:rsidRPr="00456936">
        <w:lastRenderedPageBreak/>
        <w:t>trabajo, sino concentrarse en la comisión de seguridad e higiene como órgano interno de participación, revisión, prevención y seguimiento. Por ello, la guía no sustituye la revisión integral de otras normas aplicables al centro de trabajo, aunque sí puede servir como un apoyo importante para articular parte del cumplimiento preventivo.</w:t>
      </w:r>
    </w:p>
    <w:p w14:paraId="2DAD129E" w14:textId="77777777" w:rsidR="00456936" w:rsidRPr="00456936" w:rsidRDefault="00456936" w:rsidP="00456936">
      <w:r w:rsidRPr="00456936">
        <w:t>En síntesis, el alcance práctico de esta guía consiste en ayudar al centro de trabajo a pasar de una obligación normativa general a un sistema concreto de actuación y evidencia, permitiendo que la Comisión de Seguridad e Higiene no sea solamente una figura formal, sino una instancia operativa, documentada y funcional dentro de la organización.</w:t>
      </w:r>
    </w:p>
    <w:p w14:paraId="63AFFE0E" w14:textId="77777777" w:rsidR="00456936" w:rsidRPr="00456936" w:rsidRDefault="00000000" w:rsidP="00456936">
      <w:pPr>
        <w:rPr>
          <w:lang w:val="en-US"/>
        </w:rPr>
      </w:pPr>
      <w:r>
        <w:rPr>
          <w:lang w:val="en-US"/>
        </w:rPr>
        <w:pict w14:anchorId="06E1B118">
          <v:rect id="_x0000_i1026" style="width:0;height:1.5pt" o:hralign="center" o:hrstd="t" o:hr="t" fillcolor="#a0a0a0" stroked="f"/>
        </w:pict>
      </w:r>
    </w:p>
    <w:p w14:paraId="71B243F0" w14:textId="77777777" w:rsidR="00456936" w:rsidRPr="00456936" w:rsidRDefault="00456936" w:rsidP="00456936">
      <w:pPr>
        <w:rPr>
          <w:b/>
          <w:bCs/>
        </w:rPr>
      </w:pPr>
      <w:r w:rsidRPr="00456936">
        <w:rPr>
          <w:b/>
          <w:bCs/>
        </w:rPr>
        <w:t>1.4 Cómo utilizar esta guía dentro del centro de trabajo</w:t>
      </w:r>
    </w:p>
    <w:p w14:paraId="5EE53AC2" w14:textId="77777777" w:rsidR="00456936" w:rsidRPr="00456936" w:rsidRDefault="00456936" w:rsidP="00456936">
      <w:r w:rsidRPr="00456936">
        <w:t xml:space="preserve">Para obtener el mayor provecho de la presente guía, se recomienda utilizarla como un </w:t>
      </w:r>
      <w:r w:rsidRPr="00456936">
        <w:rPr>
          <w:b/>
          <w:bCs/>
        </w:rPr>
        <w:t>instrumento de consulta, implementación, organización documental y seguimiento interno</w:t>
      </w:r>
      <w:r w:rsidRPr="00456936">
        <w:t>. Su contenido no está pensado únicamente para leerse de manera informativa, sino para aplicarse paso a paso dentro del centro de trabajo, de forma que permita ordenar actividades, asignar responsabilidades, preparar documentos y sostener el cumplimiento a lo largo del tiempo.</w:t>
      </w:r>
    </w:p>
    <w:p w14:paraId="1B0C05F6" w14:textId="77777777" w:rsidR="00456936" w:rsidRPr="00456936" w:rsidRDefault="00456936" w:rsidP="00456936">
      <w:r w:rsidRPr="00456936">
        <w:t xml:space="preserve">La primera forma de utilizar esta guía consiste en emplearla como una </w:t>
      </w:r>
      <w:r w:rsidRPr="00456936">
        <w:rPr>
          <w:b/>
          <w:bCs/>
        </w:rPr>
        <w:t>herramienta de diagnóstico inicial</w:t>
      </w:r>
      <w:r w:rsidRPr="00456936">
        <w:t xml:space="preserve">. Antes de elaborar o actualizar documentos, el centro de trabajo puede revisar sus apartados para identificar cuál es su situación actual respecto de la NOM-019-STPS-2011. Por ejemplo, podrá verificar si ya cuenta con una comisión formalmente integrada, si existe un acta de constitución válida, si el programa anual de recorridos está elaborado en tiempo, si existen actas de verificación con contenido suficiente, si hay evidencia de seguimiento trimestral y si la capacitación anual de los integrantes ha sido documentada. Este uso inicial permite detectar vacíos, omisiones o áreas de regularización. </w:t>
      </w:r>
    </w:p>
    <w:p w14:paraId="374D6DE8" w14:textId="77777777" w:rsidR="00456936" w:rsidRPr="00456936" w:rsidRDefault="00456936" w:rsidP="00456936">
      <w:r w:rsidRPr="00456936">
        <w:t xml:space="preserve">La segunda forma de utilizarla es como </w:t>
      </w:r>
      <w:r w:rsidRPr="00456936">
        <w:rPr>
          <w:b/>
          <w:bCs/>
        </w:rPr>
        <w:t>guía de implementación</w:t>
      </w:r>
      <w:r w:rsidRPr="00456936">
        <w:t>. Una vez identificada la situación del centro de trabajo, el usuario puede seguir el orden lógico de sus apartados para desarrollar el cumplimiento de manera secuencial. Primero, comprender qué exige la norma; después, constituir o actualizar la comisión; luego, definir la organización interna; posteriormente, elaborar el programa anual; realizar los recorridos; documentar los hallazgos; dar seguimiento a las medidas propuestas; y finalmente, organizar y conservar la evidencia correspondiente. Esta lógica ayuda a evitar que se elaboren documentos aislados sin coherencia entre sí.</w:t>
      </w:r>
    </w:p>
    <w:p w14:paraId="307E3852" w14:textId="77777777" w:rsidR="00456936" w:rsidRPr="00456936" w:rsidRDefault="00456936" w:rsidP="00456936">
      <w:r w:rsidRPr="00456936">
        <w:t xml:space="preserve">La tercera forma de utilizar esta guía es como </w:t>
      </w:r>
      <w:r w:rsidRPr="00456936">
        <w:rPr>
          <w:b/>
          <w:bCs/>
        </w:rPr>
        <w:t>material de inducción y consulta para los integrantes de la comisión</w:t>
      </w:r>
      <w:r w:rsidRPr="00456936">
        <w:t xml:space="preserve">. Coordinador, secretario y vocales pueden apoyarse en ella para conocer sus funciones, entender qué se espera de ellos y consultar los criterios básicos para el desarrollo de reuniones, recorridos, actas, investigaciones y seguimiento de medidas. Esto es especialmente útil cuando se integran nuevos miembros o cuando la comisión existe formalmente, pero sus integrantes no han recibido una explicación clara de su papel dentro del centro de trabajo. La norma, de hecho, exige capacitación al menos una vez por año y curso de inducción cuando se incorporen nuevos integrantes. </w:t>
      </w:r>
    </w:p>
    <w:p w14:paraId="75436FDD" w14:textId="77777777" w:rsidR="00456936" w:rsidRPr="00456936" w:rsidRDefault="00456936" w:rsidP="00456936">
      <w:r w:rsidRPr="00456936">
        <w:t xml:space="preserve">Una cuarta forma de aprovecharla consiste en usarla como </w:t>
      </w:r>
      <w:r w:rsidRPr="00456936">
        <w:rPr>
          <w:b/>
          <w:bCs/>
        </w:rPr>
        <w:t>base para integrar el expediente documental de cumplimiento</w:t>
      </w:r>
      <w:r w:rsidRPr="00456936">
        <w:t xml:space="preserve">. El centro de trabajo puede organizar sus documentos conforme a </w:t>
      </w:r>
      <w:r w:rsidRPr="00456936">
        <w:lastRenderedPageBreak/>
        <w:t>la lógica de la guía, por ejemplo: acta de constitución y actualizaciones, designaciones, programa anual de recorridos, actas de verificación, evidencias de seguimiento, registros de difusión, programa anual de capacitación, constancias y documentación complementaria. Esta organización facilita tanto la consulta interna como la atención de inspecciones o verificaciones.</w:t>
      </w:r>
    </w:p>
    <w:p w14:paraId="37275577" w14:textId="77777777" w:rsidR="00456936" w:rsidRPr="00456936" w:rsidRDefault="00456936" w:rsidP="00456936">
      <w:r w:rsidRPr="00456936">
        <w:t xml:space="preserve">También se recomienda utilizar la guía como un </w:t>
      </w:r>
      <w:r w:rsidRPr="00456936">
        <w:rPr>
          <w:b/>
          <w:bCs/>
        </w:rPr>
        <w:t>instrumento de revisión periódica</w:t>
      </w:r>
      <w:r w:rsidRPr="00456936">
        <w:t xml:space="preserve">. La comisión y el patrón pueden consultarla al inicio de cada año para confirmar qué actividades deben programarse, qué documentos deben renovarse o actualizarse y qué evidencias conviene mantener bajo control. Asimismo, puede ser utilizada después de cada recorrido de verificación para revisar si el acta contiene toda la información necesaria y si se dará seguimiento adecuado a las medidas propuestas. Dado que la norma establece periodicidades concretas, como recorridos al menos trimestrales y seguimiento también al menos trimestral, esta guía puede funcionar como una referencia de control continuo y no sólo de consulta ocasional. </w:t>
      </w:r>
    </w:p>
    <w:p w14:paraId="7B068A86" w14:textId="77777777" w:rsidR="00456936" w:rsidRPr="00456936" w:rsidRDefault="00456936" w:rsidP="00456936">
      <w:r w:rsidRPr="00456936">
        <w:t xml:space="preserve">Otra forma útil de emplearla es durante la </w:t>
      </w:r>
      <w:r w:rsidRPr="00456936">
        <w:rPr>
          <w:b/>
          <w:bCs/>
        </w:rPr>
        <w:t>preparación de una inspección o verificación de cumplimiento</w:t>
      </w:r>
      <w:r w:rsidRPr="00456936">
        <w:t xml:space="preserve">. La organización puede revisar los apartados relativos a documentos obligatorios, contenido mínimo y conservación de evidencias para comprobar si está en condiciones de exhibir lo requerido por la norma. Esto permite reducir improvisaciones y mejorar el orden de la información ante una revisión de la autoridad laboral o de una unidad de verificación. La norma establece expresamente que la documentación puede exhibirse en forma impresa o en medios magnéticos y debe conservarse durante dos años. </w:t>
      </w:r>
    </w:p>
    <w:p w14:paraId="44FD1DC8" w14:textId="77777777" w:rsidR="00456936" w:rsidRPr="00456936" w:rsidRDefault="00456936" w:rsidP="00456936">
      <w:r w:rsidRPr="00456936">
        <w:t>Para fines prácticos, se recomienda que esta guía sea utilizada al menos de las siguientes maneras dentro del centro de trabajo:</w:t>
      </w:r>
    </w:p>
    <w:p w14:paraId="3D6C5919" w14:textId="77777777" w:rsidR="00456936" w:rsidRPr="00456936" w:rsidRDefault="00456936" w:rsidP="00456936">
      <w:pPr>
        <w:numPr>
          <w:ilvl w:val="0"/>
          <w:numId w:val="33"/>
        </w:numPr>
      </w:pPr>
      <w:r w:rsidRPr="00456936">
        <w:t>como material de referencia para responsables del cumplimiento;</w:t>
      </w:r>
    </w:p>
    <w:p w14:paraId="00A2ECF4" w14:textId="77777777" w:rsidR="00456936" w:rsidRPr="00456936" w:rsidRDefault="00456936" w:rsidP="00456936">
      <w:pPr>
        <w:numPr>
          <w:ilvl w:val="0"/>
          <w:numId w:val="33"/>
        </w:numPr>
      </w:pPr>
      <w:r w:rsidRPr="00456936">
        <w:t>como apoyo para integrar o actualizar la comisión;</w:t>
      </w:r>
    </w:p>
    <w:p w14:paraId="0568EA17" w14:textId="77777777" w:rsidR="00456936" w:rsidRPr="00456936" w:rsidRDefault="00456936" w:rsidP="00456936">
      <w:pPr>
        <w:numPr>
          <w:ilvl w:val="0"/>
          <w:numId w:val="33"/>
        </w:numPr>
      </w:pPr>
      <w:r w:rsidRPr="00456936">
        <w:t>como base para elaborar formatos y plantillas;</w:t>
      </w:r>
    </w:p>
    <w:p w14:paraId="24E93698" w14:textId="77777777" w:rsidR="00456936" w:rsidRPr="00456936" w:rsidRDefault="00456936" w:rsidP="00456936">
      <w:pPr>
        <w:numPr>
          <w:ilvl w:val="0"/>
          <w:numId w:val="33"/>
        </w:numPr>
      </w:pPr>
      <w:r w:rsidRPr="00456936">
        <w:t>como guía de consulta para coordinador, secretario y vocales;</w:t>
      </w:r>
    </w:p>
    <w:p w14:paraId="21E03A13" w14:textId="77777777" w:rsidR="00456936" w:rsidRPr="00456936" w:rsidRDefault="00456936" w:rsidP="00456936">
      <w:pPr>
        <w:numPr>
          <w:ilvl w:val="0"/>
          <w:numId w:val="33"/>
        </w:numPr>
      </w:pPr>
      <w:r w:rsidRPr="00456936">
        <w:t>como apoyo para organizar el expediente documental;</w:t>
      </w:r>
    </w:p>
    <w:p w14:paraId="32209EB7" w14:textId="77777777" w:rsidR="00456936" w:rsidRPr="00456936" w:rsidRDefault="00456936" w:rsidP="00456936">
      <w:pPr>
        <w:numPr>
          <w:ilvl w:val="0"/>
          <w:numId w:val="33"/>
        </w:numPr>
      </w:pPr>
      <w:r w:rsidRPr="00456936">
        <w:t>como referencia para revisiones trimestrales y anuales, y</w:t>
      </w:r>
    </w:p>
    <w:p w14:paraId="2875B054" w14:textId="77777777" w:rsidR="00456936" w:rsidRPr="00456936" w:rsidRDefault="00456936" w:rsidP="00456936">
      <w:pPr>
        <w:numPr>
          <w:ilvl w:val="0"/>
          <w:numId w:val="33"/>
        </w:numPr>
      </w:pPr>
      <w:r w:rsidRPr="00456936">
        <w:t>como herramienta de preparación para inspecciones o verificaciones.</w:t>
      </w:r>
    </w:p>
    <w:p w14:paraId="45FA608B" w14:textId="77777777" w:rsidR="00456936" w:rsidRPr="00456936" w:rsidRDefault="00456936" w:rsidP="00456936">
      <w:r w:rsidRPr="00456936">
        <w:t>En conclusión, esta guía debe ser utilizada no sólo como un texto explicativo, sino como una herramienta interna de trabajo que ayude a traducir la NOM-019-STPS-2011 en actividades concretas, documentos útiles y evidencias ordenadas, facilitando así un cumplimiento más claro y sostenible.</w:t>
      </w:r>
    </w:p>
    <w:p w14:paraId="31568469" w14:textId="77777777" w:rsidR="00456936" w:rsidRPr="00456936" w:rsidRDefault="00000000" w:rsidP="00456936">
      <w:pPr>
        <w:rPr>
          <w:lang w:val="en-US"/>
        </w:rPr>
      </w:pPr>
      <w:r>
        <w:rPr>
          <w:lang w:val="en-US"/>
        </w:rPr>
        <w:pict w14:anchorId="1B539813">
          <v:rect id="_x0000_i1027" style="width:0;height:1.5pt" o:hralign="center" o:hrstd="t" o:hr="t" fillcolor="#a0a0a0" stroked="f"/>
        </w:pict>
      </w:r>
    </w:p>
    <w:p w14:paraId="5F226C16" w14:textId="77777777" w:rsidR="00456936" w:rsidRPr="00456936" w:rsidRDefault="00456936" w:rsidP="00456936">
      <w:pPr>
        <w:rPr>
          <w:b/>
          <w:bCs/>
        </w:rPr>
      </w:pPr>
      <w:r w:rsidRPr="00456936">
        <w:rPr>
          <w:b/>
          <w:bCs/>
        </w:rPr>
        <w:t>1.5 Qué resultados permite obtener una implementación adecuada</w:t>
      </w:r>
    </w:p>
    <w:p w14:paraId="46996DD2" w14:textId="77777777" w:rsidR="00456936" w:rsidRPr="00456936" w:rsidRDefault="00456936" w:rsidP="00456936">
      <w:r w:rsidRPr="00456936">
        <w:t xml:space="preserve">Una implementación adecuada de la </w:t>
      </w:r>
      <w:r w:rsidRPr="00456936">
        <w:rPr>
          <w:b/>
          <w:bCs/>
        </w:rPr>
        <w:t>NOM-019-STPS-2011</w:t>
      </w:r>
      <w:r w:rsidRPr="00456936">
        <w:t xml:space="preserve"> permite obtener resultados que van más allá de la simple existencia formal de una Comisión de Seguridad e Higiene. Cuando la norma se aplica correctamente, el centro de trabajo no sólo cumple con una obligación documental, sino </w:t>
      </w:r>
      <w:r w:rsidRPr="00456936">
        <w:lastRenderedPageBreak/>
        <w:t xml:space="preserve">que fortalece su capacidad interna para identificar riesgos, organizar la prevención, dar seguimiento a hallazgos y sostener evidencia verificable de sus acciones. </w:t>
      </w:r>
    </w:p>
    <w:p w14:paraId="0716E55D" w14:textId="77777777" w:rsidR="00456936" w:rsidRPr="00456936" w:rsidRDefault="00456936" w:rsidP="00456936">
      <w:r w:rsidRPr="00456936">
        <w:t xml:space="preserve">Uno de los primeros resultados que permite obtener una implementación adecuada es la </w:t>
      </w:r>
      <w:r w:rsidRPr="00456936">
        <w:rPr>
          <w:b/>
          <w:bCs/>
        </w:rPr>
        <w:t>integración formal y funcional de la comisión</w:t>
      </w:r>
      <w:r w:rsidRPr="00456936">
        <w:t xml:space="preserve">. Esto significa que el centro de trabajo cuenta con una comisión correctamente constituida, con integrantes identificados, cargos definidos y participación efectiva de representantes del patrón y de los trabajadores, conforme al tamaño del centro laboral y a las reglas previstas por la norma. Esta base organizativa es indispensable para que las actividades posteriores tengan validez y continuidad. </w:t>
      </w:r>
    </w:p>
    <w:p w14:paraId="1469CC9F" w14:textId="77777777" w:rsidR="00456936" w:rsidRPr="00456936" w:rsidRDefault="00456936" w:rsidP="00456936">
      <w:r w:rsidRPr="00456936">
        <w:t xml:space="preserve">Otro resultado importante es la </w:t>
      </w:r>
      <w:r w:rsidRPr="00456936">
        <w:rPr>
          <w:b/>
          <w:bCs/>
        </w:rPr>
        <w:t>mejor organización del cumplimiento documental</w:t>
      </w:r>
      <w:r w:rsidRPr="00456936">
        <w:t xml:space="preserve">. Cuando la norma se aplica de manera correcta, el centro de trabajo dispone de un conjunto ordenado de documentos, entre ellos el acta de constitución, sus actualizaciones, el programa anual de recorridos, las actas de verificación, la evidencia de capacitación, los registros de seguimiento y demás soportes relacionados. Esto facilita la administración interna y fortalece la posibilidad de acreditar cumplimiento ante la autoridad laboral. La norma incluso prevé que estas evidencias se conserven por dos años. </w:t>
      </w:r>
    </w:p>
    <w:p w14:paraId="39DBAD34" w14:textId="77777777" w:rsidR="00456936" w:rsidRPr="00456936" w:rsidRDefault="00456936" w:rsidP="00456936">
      <w:r w:rsidRPr="00456936">
        <w:t xml:space="preserve">Asimismo, una implementación adecuada permite obtener un resultado preventivo muy importante: la </w:t>
      </w:r>
      <w:r w:rsidRPr="00456936">
        <w:rPr>
          <w:b/>
          <w:bCs/>
        </w:rPr>
        <w:t>detección sistemática de agentes, condiciones peligrosas o inseguras y actos inseguros</w:t>
      </w:r>
      <w:r w:rsidRPr="00456936">
        <w:t xml:space="preserve"> dentro del centro de trabajo. A través de los recorridos ordinarios y extraordinarios, la comisión puede revisar áreas, identificar hallazgos, documentarlos y proponer medidas para reducir o eliminar riesgos. Esto favorece que la organización no reaccione únicamente cuando ocurre un accidente, sino que mantenga una observación periódica de sus condiciones laborales. </w:t>
      </w:r>
    </w:p>
    <w:p w14:paraId="3B907BA2" w14:textId="77777777" w:rsidR="00456936" w:rsidRPr="00456936" w:rsidRDefault="00456936" w:rsidP="00456936">
      <w:r w:rsidRPr="00456936">
        <w:t xml:space="preserve">Otro resultado relevante consiste en la </w:t>
      </w:r>
      <w:r w:rsidRPr="00456936">
        <w:rPr>
          <w:b/>
          <w:bCs/>
        </w:rPr>
        <w:t>investigación más ordenada de accidentes y enfermedades de trabajo</w:t>
      </w:r>
      <w:r w:rsidRPr="00456936">
        <w:t>, cuando éstos se presentan. La norma asigna a la comisión funciones relacionadas con la investigación de causas y la propuesta de medidas preventivas, y además incluye una guía de referencia para apoyar la comprensión de esa actividad. Cuando este proceso se realiza adecuadamente, la organización obtiene una base más clara para analizar eventos, entender factores que contribuyeron a su ocurrencia y evitar repeticiones.</w:t>
      </w:r>
    </w:p>
    <w:p w14:paraId="30E3C43A" w14:textId="77777777" w:rsidR="00456936" w:rsidRPr="00456936" w:rsidRDefault="00456936" w:rsidP="00456936">
      <w:r w:rsidRPr="00456936">
        <w:t xml:space="preserve">También se obtiene como resultado un </w:t>
      </w:r>
      <w:r w:rsidRPr="00456936">
        <w:rPr>
          <w:b/>
          <w:bCs/>
        </w:rPr>
        <w:t>mejor seguimiento de medidas preventivas y correctivas</w:t>
      </w:r>
      <w:r w:rsidRPr="00456936">
        <w:t xml:space="preserve">. No basta con detectar condiciones o formular recomendaciones; la norma prevé que se dé seguimiento al menos trimestral a las medidas propuestas. Una implementación adecuada permite que el centro de trabajo tenga mayor control sobre qué hallazgos fueron detectados, qué acciones se propusieron, quién debe atenderlas, qué prioridad tienen y cuál es su estado de avance. Esto ayuda a que la comisión tenga continuidad operativa y no se limite a dejar observaciones sin control posterior. </w:t>
      </w:r>
    </w:p>
    <w:p w14:paraId="2CEBBEC3" w14:textId="77777777" w:rsidR="00456936" w:rsidRPr="00456936" w:rsidRDefault="00456936" w:rsidP="00456936">
      <w:r w:rsidRPr="00456936">
        <w:t xml:space="preserve">Otro resultado importante es la </w:t>
      </w:r>
      <w:r w:rsidRPr="00456936">
        <w:rPr>
          <w:b/>
          <w:bCs/>
        </w:rPr>
        <w:t>mejora en la comunicación interna sobre temas de seguridad y salud en el trabajo</w:t>
      </w:r>
      <w:r w:rsidRPr="00456936">
        <w:t xml:space="preserve">. La norma obliga a difundir entre los trabajadores la relación actualizada de integrantes de la comisión, los resultados de investigaciones y las medidas propuestas para prevenir la recurrencia de riesgos. Cuando esta parte se atiende correctamente, la organización fortalece la circulación de información preventiva y facilita que los trabajadores conozcan la existencia, composición y acciones de la comisión. </w:t>
      </w:r>
    </w:p>
    <w:p w14:paraId="6B020293" w14:textId="77777777" w:rsidR="00456936" w:rsidRPr="00456936" w:rsidRDefault="00456936" w:rsidP="00456936">
      <w:r w:rsidRPr="00456936">
        <w:lastRenderedPageBreak/>
        <w:t xml:space="preserve">Una implementación adecuada también permite obtener un resultado valioso en materia de </w:t>
      </w:r>
      <w:r w:rsidRPr="00456936">
        <w:rPr>
          <w:b/>
          <w:bCs/>
        </w:rPr>
        <w:t>formación y participación del personal involucrado</w:t>
      </w:r>
      <w:r w:rsidRPr="00456936">
        <w:t xml:space="preserve">. Al existir un programa anual de capacitación y cursos de inducción para nuevos integrantes, la comisión puede funcionar con mayor claridad de roles, mejores criterios de observación y mayor capacidad para participar en recorridos, investigaciones y seguimiento. Esto eleva la calidad de la participación de sus miembros y mejora la operación general de la comisión. </w:t>
      </w:r>
    </w:p>
    <w:p w14:paraId="4729A309" w14:textId="77777777" w:rsidR="00456936" w:rsidRPr="00456936" w:rsidRDefault="00456936" w:rsidP="00456936">
      <w:r w:rsidRPr="00456936">
        <w:t xml:space="preserve">Desde el punto de vista de la inspección laboral, uno de los resultados más relevantes es la </w:t>
      </w:r>
      <w:r w:rsidRPr="00456936">
        <w:rPr>
          <w:b/>
          <w:bCs/>
        </w:rPr>
        <w:t>mayor capacidad del centro de trabajo para demostrar cumplimiento</w:t>
      </w:r>
      <w:r w:rsidRPr="00456936">
        <w:t xml:space="preserve">. La norma establece criterios concretos que pueden verificarse mediante revisión documental, constatación física o entrevistas. Cuando la empresa cuenta con documentos completos, vigentes y bien organizados, así como con integrantes que conocen sus funciones, se encuentra en una posición más sólida para acreditar que la comisión no existe sólo en el papel, sino que realmente se encuentra operando conforme a la NOM-019-STPS-2011. </w:t>
      </w:r>
    </w:p>
    <w:p w14:paraId="23605DD3" w14:textId="77777777" w:rsidR="00456936" w:rsidRPr="00456936" w:rsidRDefault="00456936" w:rsidP="00456936">
      <w:r w:rsidRPr="00456936">
        <w:t xml:space="preserve">Además de lo anterior, una implementación adecuada puede favorecer una </w:t>
      </w:r>
      <w:r w:rsidRPr="00456936">
        <w:rPr>
          <w:b/>
          <w:bCs/>
        </w:rPr>
        <w:t>mayor disciplina organizativa en materia preventiva</w:t>
      </w:r>
      <w:r w:rsidRPr="00456936">
        <w:t>, ya que obliga al centro de trabajo a calendarizar actividades, revisar prioridades, conservar evidencias, registrar hallazgos y dar continuidad a acuerdos. Este orden beneficia no sólo el cumplimiento de la norma en sí misma, sino también la articulación con otros procesos internos relacionados con seguridad y salud en el trabajo.</w:t>
      </w:r>
    </w:p>
    <w:p w14:paraId="42FC1B0E" w14:textId="77777777" w:rsidR="00456936" w:rsidRPr="00456936" w:rsidRDefault="00456936" w:rsidP="00456936">
      <w:r w:rsidRPr="00456936">
        <w:t>En términos generales, una implementación adecuada permite obtener, entre otros, los siguientes resultados:</w:t>
      </w:r>
    </w:p>
    <w:p w14:paraId="5CA6B2CA" w14:textId="77777777" w:rsidR="00456936" w:rsidRPr="00456936" w:rsidRDefault="00456936" w:rsidP="00456936">
      <w:pPr>
        <w:numPr>
          <w:ilvl w:val="0"/>
          <w:numId w:val="34"/>
        </w:numPr>
      </w:pPr>
      <w:r w:rsidRPr="00456936">
        <w:t>una comisión legalmente integrada y operativamente activa;</w:t>
      </w:r>
    </w:p>
    <w:p w14:paraId="0225CCE6" w14:textId="77777777" w:rsidR="00456936" w:rsidRPr="00456936" w:rsidRDefault="00456936" w:rsidP="00456936">
      <w:pPr>
        <w:numPr>
          <w:ilvl w:val="0"/>
          <w:numId w:val="34"/>
        </w:numPr>
      </w:pPr>
      <w:r w:rsidRPr="00456936">
        <w:t>claridad en funciones y responsabilidades de sus integrantes;</w:t>
      </w:r>
    </w:p>
    <w:p w14:paraId="7F323B0A" w14:textId="77777777" w:rsidR="00456936" w:rsidRPr="00456936" w:rsidRDefault="00456936" w:rsidP="00456936">
      <w:pPr>
        <w:numPr>
          <w:ilvl w:val="0"/>
          <w:numId w:val="34"/>
        </w:numPr>
      </w:pPr>
      <w:r w:rsidRPr="00456936">
        <w:t>documentos obligatorios elaborados y actualizados;</w:t>
      </w:r>
    </w:p>
    <w:p w14:paraId="450FE446" w14:textId="77777777" w:rsidR="00456936" w:rsidRPr="00456936" w:rsidRDefault="00456936" w:rsidP="00456936">
      <w:pPr>
        <w:numPr>
          <w:ilvl w:val="0"/>
          <w:numId w:val="34"/>
        </w:numPr>
      </w:pPr>
      <w:r w:rsidRPr="00456936">
        <w:t>recorridos de verificación realizados con la periodicidad requerida;</w:t>
      </w:r>
    </w:p>
    <w:p w14:paraId="0DB522BB" w14:textId="77777777" w:rsidR="00456936" w:rsidRPr="00456936" w:rsidRDefault="00456936" w:rsidP="00456936">
      <w:pPr>
        <w:numPr>
          <w:ilvl w:val="0"/>
          <w:numId w:val="34"/>
        </w:numPr>
      </w:pPr>
      <w:r w:rsidRPr="00456936">
        <w:t>identificación y registro de hallazgos preventivos;</w:t>
      </w:r>
    </w:p>
    <w:p w14:paraId="7902167A" w14:textId="77777777" w:rsidR="00456936" w:rsidRPr="00456936" w:rsidRDefault="00456936" w:rsidP="00456936">
      <w:pPr>
        <w:numPr>
          <w:ilvl w:val="0"/>
          <w:numId w:val="34"/>
        </w:numPr>
      </w:pPr>
      <w:r w:rsidRPr="00456936">
        <w:t>investigación más estructurada de accidentes y enfermedades de trabajo;</w:t>
      </w:r>
    </w:p>
    <w:p w14:paraId="60254F83" w14:textId="77777777" w:rsidR="00456936" w:rsidRPr="00456936" w:rsidRDefault="00456936" w:rsidP="00456936">
      <w:pPr>
        <w:numPr>
          <w:ilvl w:val="0"/>
          <w:numId w:val="34"/>
        </w:numPr>
      </w:pPr>
      <w:r w:rsidRPr="00456936">
        <w:t>seguimiento periódico a medidas propuestas;</w:t>
      </w:r>
    </w:p>
    <w:p w14:paraId="126844E9" w14:textId="77777777" w:rsidR="00456936" w:rsidRPr="00456936" w:rsidRDefault="00456936" w:rsidP="00456936">
      <w:pPr>
        <w:numPr>
          <w:ilvl w:val="0"/>
          <w:numId w:val="34"/>
        </w:numPr>
      </w:pPr>
      <w:r w:rsidRPr="00456936">
        <w:t>mayor orden en la evidencia documental;</w:t>
      </w:r>
    </w:p>
    <w:p w14:paraId="45285CD6" w14:textId="77777777" w:rsidR="00456936" w:rsidRPr="00456936" w:rsidRDefault="00456936" w:rsidP="00456936">
      <w:pPr>
        <w:numPr>
          <w:ilvl w:val="0"/>
          <w:numId w:val="34"/>
        </w:numPr>
      </w:pPr>
      <w:r w:rsidRPr="00456936">
        <w:t>mejor preparación para inspecciones o verificaciones, y</w:t>
      </w:r>
    </w:p>
    <w:p w14:paraId="387E4E71" w14:textId="77777777" w:rsidR="00456936" w:rsidRPr="00456936" w:rsidRDefault="00456936" w:rsidP="00456936">
      <w:pPr>
        <w:numPr>
          <w:ilvl w:val="0"/>
          <w:numId w:val="34"/>
        </w:numPr>
      </w:pPr>
      <w:r w:rsidRPr="00456936">
        <w:t>fortalecimiento del enfoque preventivo dentro del centro de trabajo.</w:t>
      </w:r>
    </w:p>
    <w:p w14:paraId="60941094" w14:textId="77777777" w:rsidR="00456936" w:rsidRPr="00456936" w:rsidRDefault="00456936" w:rsidP="00456936">
      <w:r w:rsidRPr="00456936">
        <w:t>En conclusión, una implementación adecuada de la NOM-019-STPS-2011 permite al centro de trabajo obtener resultados administrativos, preventivos, organizativos y de cumplimiento, ayudándole a pasar de una respuesta meramente formal a una gestión más ordenada de la Comisión de Seguridad e Higiene y de la evidencia que acredita su funcionamiento.</w:t>
      </w:r>
    </w:p>
    <w:p w14:paraId="4E2E935C" w14:textId="77777777" w:rsidR="00456936" w:rsidRPr="00456936" w:rsidRDefault="00456936" w:rsidP="00456936">
      <w:r w:rsidRPr="00456936">
        <w:br/>
      </w:r>
    </w:p>
    <w:p w14:paraId="6BD812F3" w14:textId="77777777" w:rsidR="00456936" w:rsidRPr="00456936" w:rsidRDefault="00456936" w:rsidP="00456936">
      <w:pPr>
        <w:rPr>
          <w:b/>
          <w:bCs/>
        </w:rPr>
      </w:pPr>
      <w:r w:rsidRPr="00456936">
        <w:rPr>
          <w:b/>
          <w:bCs/>
        </w:rPr>
        <w:lastRenderedPageBreak/>
        <w:t>2. Panorama General de la NOM-019-STPS-2011</w:t>
      </w:r>
    </w:p>
    <w:p w14:paraId="5B5BEF02" w14:textId="77777777" w:rsidR="00456936" w:rsidRPr="00456936" w:rsidRDefault="00456936" w:rsidP="00456936">
      <w:pPr>
        <w:rPr>
          <w:b/>
          <w:bCs/>
        </w:rPr>
      </w:pPr>
      <w:r w:rsidRPr="00456936">
        <w:rPr>
          <w:b/>
          <w:bCs/>
        </w:rPr>
        <w:t>2.1 Qué es la NOM-019-STPS-2011</w:t>
      </w:r>
    </w:p>
    <w:p w14:paraId="70ED0DF2" w14:textId="77777777" w:rsidR="00456936" w:rsidRPr="00456936" w:rsidRDefault="00456936" w:rsidP="00456936">
      <w:r w:rsidRPr="00456936">
        <w:t xml:space="preserve">La </w:t>
      </w:r>
      <w:r w:rsidRPr="00456936">
        <w:rPr>
          <w:b/>
          <w:bCs/>
        </w:rPr>
        <w:t>NOM-019-STPS-2011</w:t>
      </w:r>
      <w:r w:rsidRPr="00456936">
        <w:t xml:space="preserve"> es una </w:t>
      </w:r>
      <w:r w:rsidRPr="00456936">
        <w:rPr>
          <w:b/>
          <w:bCs/>
        </w:rPr>
        <w:t>Norma Oficial Mexicana</w:t>
      </w:r>
      <w:r w:rsidRPr="00456936">
        <w:t xml:space="preserve"> emitida por la </w:t>
      </w:r>
      <w:r w:rsidRPr="00456936">
        <w:rPr>
          <w:b/>
          <w:bCs/>
        </w:rPr>
        <w:t>Secretaría del Trabajo y Previsión Social</w:t>
      </w:r>
      <w:r w:rsidRPr="00456936">
        <w:t xml:space="preserve">, cuyo contenido establece los requerimientos que deben observar los centros de trabajo para la </w:t>
      </w:r>
      <w:r w:rsidRPr="00456936">
        <w:rPr>
          <w:b/>
          <w:bCs/>
        </w:rPr>
        <w:t>constitución, integración, organización y funcionamiento de las Comisiones de Seguridad e Higiene</w:t>
      </w:r>
      <w:r w:rsidRPr="00456936">
        <w:t xml:space="preserve">. Se trata, por tanto, de una disposición normativa de observancia obligatoria en materia de seguridad y salud en el trabajo, enfocada específicamente en regular la existencia y operación de este órgano interno de participación preventiva dentro de los centros laborales. </w:t>
      </w:r>
    </w:p>
    <w:p w14:paraId="513CDE2C" w14:textId="77777777" w:rsidR="00456936" w:rsidRPr="00456936" w:rsidRDefault="00456936" w:rsidP="00456936">
      <w:r w:rsidRPr="00456936">
        <w:t xml:space="preserve">Su denominación completa es: </w:t>
      </w:r>
      <w:r w:rsidRPr="00456936">
        <w:rPr>
          <w:b/>
          <w:bCs/>
        </w:rPr>
        <w:t>“NOM-019-STPS-2011, Constitución, integración, organización y funcionamiento de las comisiones de seguridad e higiene”</w:t>
      </w:r>
      <w:r w:rsidRPr="00456936">
        <w:t xml:space="preserve">, y su objetivo formal consiste en establecer los requerimientos aplicables a dichas comisiones en los centros de trabajo. La propia norma señala, desde su apartado inicial, que rige en todo el territorio nacional y que aplica en todos los centros de trabajo. Esto significa que no fue diseñada para un sector aislado ni para una actividad económica determinada, sino como una disposición general aplicable a cualquier centro laboral comprendido dentro de su ámbito de aplicación. </w:t>
      </w:r>
    </w:p>
    <w:p w14:paraId="27240F22" w14:textId="77777777" w:rsidR="00456936" w:rsidRPr="00456936" w:rsidRDefault="00456936" w:rsidP="00456936">
      <w:r w:rsidRPr="00456936">
        <w:t xml:space="preserve">En términos prácticos, la NOM-019-STPS-2011 es la norma que indica </w:t>
      </w:r>
      <w:r w:rsidRPr="00456936">
        <w:rPr>
          <w:b/>
          <w:bCs/>
        </w:rPr>
        <w:t>cómo debe existir y operar la Comisión de Seguridad e Higiene dentro de una organización</w:t>
      </w:r>
      <w:r w:rsidRPr="00456936">
        <w:t>. No se limita a señalar que la comisión debe existir, sino que regula aspectos esenciales como:</w:t>
      </w:r>
    </w:p>
    <w:p w14:paraId="2D655A54" w14:textId="77777777" w:rsidR="00456936" w:rsidRPr="00456936" w:rsidRDefault="00456936" w:rsidP="00456936">
      <w:pPr>
        <w:numPr>
          <w:ilvl w:val="0"/>
          <w:numId w:val="35"/>
        </w:numPr>
        <w:rPr>
          <w:lang w:val="en-US"/>
        </w:rPr>
      </w:pPr>
      <w:proofErr w:type="spellStart"/>
      <w:r w:rsidRPr="00456936">
        <w:rPr>
          <w:lang w:val="en-US"/>
        </w:rPr>
        <w:t>quiénes</w:t>
      </w:r>
      <w:proofErr w:type="spellEnd"/>
      <w:r w:rsidRPr="00456936">
        <w:rPr>
          <w:lang w:val="en-US"/>
        </w:rPr>
        <w:t xml:space="preserve"> </w:t>
      </w:r>
      <w:proofErr w:type="spellStart"/>
      <w:r w:rsidRPr="00456936">
        <w:rPr>
          <w:lang w:val="en-US"/>
        </w:rPr>
        <w:t>deben</w:t>
      </w:r>
      <w:proofErr w:type="spellEnd"/>
      <w:r w:rsidRPr="00456936">
        <w:rPr>
          <w:lang w:val="en-US"/>
        </w:rPr>
        <w:t xml:space="preserve"> </w:t>
      </w:r>
      <w:proofErr w:type="spellStart"/>
      <w:proofErr w:type="gramStart"/>
      <w:r w:rsidRPr="00456936">
        <w:rPr>
          <w:lang w:val="en-US"/>
        </w:rPr>
        <w:t>integrarla</w:t>
      </w:r>
      <w:proofErr w:type="spellEnd"/>
      <w:r w:rsidRPr="00456936">
        <w:rPr>
          <w:lang w:val="en-US"/>
        </w:rPr>
        <w:t>;</w:t>
      </w:r>
      <w:proofErr w:type="gramEnd"/>
    </w:p>
    <w:p w14:paraId="24470D3A" w14:textId="77777777" w:rsidR="00456936" w:rsidRPr="00456936" w:rsidRDefault="00456936" w:rsidP="00456936">
      <w:pPr>
        <w:numPr>
          <w:ilvl w:val="0"/>
          <w:numId w:val="35"/>
        </w:numPr>
      </w:pPr>
      <w:r w:rsidRPr="00456936">
        <w:t>cómo debe formalizarse su constitución;</w:t>
      </w:r>
    </w:p>
    <w:p w14:paraId="54D33333" w14:textId="77777777" w:rsidR="00456936" w:rsidRPr="00456936" w:rsidRDefault="00456936" w:rsidP="00456936">
      <w:pPr>
        <w:numPr>
          <w:ilvl w:val="0"/>
          <w:numId w:val="35"/>
        </w:numPr>
      </w:pPr>
      <w:r w:rsidRPr="00456936">
        <w:t>qué funciones corresponden a sus integrantes;</w:t>
      </w:r>
    </w:p>
    <w:p w14:paraId="45601028" w14:textId="77777777" w:rsidR="00456936" w:rsidRPr="00456936" w:rsidRDefault="00456936" w:rsidP="00456936">
      <w:pPr>
        <w:numPr>
          <w:ilvl w:val="0"/>
          <w:numId w:val="35"/>
        </w:numPr>
      </w:pPr>
      <w:r w:rsidRPr="00456936">
        <w:t>cómo deben organizarse sus recorridos de verificación;</w:t>
      </w:r>
    </w:p>
    <w:p w14:paraId="1158A633" w14:textId="77777777" w:rsidR="00456936" w:rsidRPr="00456936" w:rsidRDefault="00456936" w:rsidP="00456936">
      <w:pPr>
        <w:numPr>
          <w:ilvl w:val="0"/>
          <w:numId w:val="35"/>
        </w:numPr>
      </w:pPr>
      <w:r w:rsidRPr="00456936">
        <w:t>qué información deben contener sus actas;</w:t>
      </w:r>
    </w:p>
    <w:p w14:paraId="10ECB9F0" w14:textId="77777777" w:rsidR="00456936" w:rsidRPr="00456936" w:rsidRDefault="00456936" w:rsidP="00456936">
      <w:pPr>
        <w:numPr>
          <w:ilvl w:val="0"/>
          <w:numId w:val="35"/>
        </w:numPr>
      </w:pPr>
      <w:r w:rsidRPr="00456936">
        <w:t>qué obligaciones tienen el patrón y los trabajadores respecto de la comisión;</w:t>
      </w:r>
    </w:p>
    <w:p w14:paraId="64A5E3A2" w14:textId="77777777" w:rsidR="00456936" w:rsidRPr="00456936" w:rsidRDefault="00456936" w:rsidP="00456936">
      <w:pPr>
        <w:numPr>
          <w:ilvl w:val="0"/>
          <w:numId w:val="35"/>
        </w:numPr>
      </w:pPr>
      <w:r w:rsidRPr="00456936">
        <w:t>cómo debe capacitarse a sus integrantes, y</w:t>
      </w:r>
    </w:p>
    <w:p w14:paraId="4B1AA793" w14:textId="77777777" w:rsidR="00456936" w:rsidRPr="00456936" w:rsidRDefault="00456936" w:rsidP="00456936">
      <w:pPr>
        <w:numPr>
          <w:ilvl w:val="0"/>
          <w:numId w:val="35"/>
        </w:numPr>
      </w:pPr>
      <w:r w:rsidRPr="00456936">
        <w:t>qué elementos pueden ser revisados por la autoridad para evaluar el cumplimiento.</w:t>
      </w:r>
    </w:p>
    <w:p w14:paraId="589B978E" w14:textId="77777777" w:rsidR="00456936" w:rsidRPr="00456936" w:rsidRDefault="00456936" w:rsidP="00456936">
      <w:r w:rsidRPr="00456936">
        <w:t xml:space="preserve">Desde un punto de vista funcional, esta norma puede entenderse como el marco que regula uno de los mecanismos internos más importantes de participación en materia preventiva dentro del centro de trabajo. La Comisión de Seguridad e Higiene es la instancia que permite revisar condiciones del entorno laboral, detectar agentes, condiciones peligrosas o inseguras y actos inseguros, participar en la investigación de accidentes y enfermedades de trabajo, proponer medidas preventivas y dar seguimiento a dichas medidas. La NOM-019-STPS-2011, por ende, no sólo regula la existencia de una figura administrativa, sino la operación de una estructura interna orientada a la prevención de riesgos de trabajo. </w:t>
      </w:r>
    </w:p>
    <w:p w14:paraId="641204AA" w14:textId="77777777" w:rsidR="00456936" w:rsidRPr="00456936" w:rsidRDefault="00456936" w:rsidP="00456936">
      <w:r w:rsidRPr="00456936">
        <w:t xml:space="preserve">Es importante entender que la NOM-019-STPS-2011 no fue emitida como un documento de simple orientación, sino como una disposición con efectos obligatorios. Por ello, cuando un centro de </w:t>
      </w:r>
      <w:r w:rsidRPr="00456936">
        <w:lastRenderedPageBreak/>
        <w:t xml:space="preserve">trabajo se encuentra comprendido dentro de su campo de aplicación, debe atender los requerimientos que la norma establece, elaborar y conservar la documentación que exige y estar en condiciones de exhibirla a la autoridad del trabajo cuando ésta la solicite. Entre esos documentos se encuentran, por ejemplo, el acta de constitución de la comisión y sus actualizaciones, el programa anual de recorridos de verificación, las actas de los recorridos y la evidencia documental de la capacitación de sus integrantes. </w:t>
      </w:r>
    </w:p>
    <w:p w14:paraId="2249E50C" w14:textId="77777777" w:rsidR="00456936" w:rsidRPr="00456936" w:rsidRDefault="00456936" w:rsidP="00456936">
      <w:r w:rsidRPr="00456936">
        <w:t xml:space="preserve">Otro aspecto relevante para comprender qué es esta norma consiste en identificar que forma parte del conjunto de disposiciones mexicanas en materia de seguridad y salud en el trabajo. La propia NOM-019-STPS-2011 remite para su correcta interpretación a la </w:t>
      </w:r>
      <w:r w:rsidRPr="00456936">
        <w:rPr>
          <w:b/>
          <w:bCs/>
        </w:rPr>
        <w:t>NOM-030-STPS-2009</w:t>
      </w:r>
      <w:r w:rsidRPr="00456936">
        <w:t xml:space="preserve">, relativa a los servicios preventivos de seguridad y salud en el trabajo, lo cual muestra que su contenido se vincula con una lógica preventiva más amplia dentro del marco normativo laboral mexicano. En otras palabras, la NOM-019 no opera de manera aislada, sino como parte del sistema regulatorio que busca que los centros de trabajo cuenten con mecanismos de prevención, detección, seguimiento y mejora en materia de riesgos laborales. </w:t>
      </w:r>
    </w:p>
    <w:p w14:paraId="07E4B76F" w14:textId="77777777" w:rsidR="00456936" w:rsidRPr="00456936" w:rsidRDefault="00456936" w:rsidP="00456936">
      <w:r w:rsidRPr="00456936">
        <w:t xml:space="preserve">La norma también incluye una </w:t>
      </w:r>
      <w:r w:rsidRPr="00456936">
        <w:rPr>
          <w:b/>
          <w:bCs/>
        </w:rPr>
        <w:t>Guía de Referencia I</w:t>
      </w:r>
      <w:r w:rsidRPr="00456936">
        <w:t xml:space="preserve"> sobre la investigación de las causas de los accidentes y enfermedades de trabajo. Aunque esta guía no es de cumplimiento obligatorio, sí funciona como un complemento útil para comprender mejor cómo puede abordarse la investigación de estos eventos dentro del trabajo de la comisión. Esto confirma que la NOM-019-STPS-2011 no se limita a una visión meramente formal de integración de comisiones, sino que incorpora un enfoque orientado al análisis preventivo y a la identificación de causas. </w:t>
      </w:r>
    </w:p>
    <w:p w14:paraId="6C5DC808" w14:textId="77777777" w:rsidR="00456936" w:rsidRPr="00456936" w:rsidRDefault="00456936" w:rsidP="00456936">
      <w:r w:rsidRPr="00456936">
        <w:t xml:space="preserve">Asimismo, la norma contempla capítulos relativos a la </w:t>
      </w:r>
      <w:r w:rsidRPr="00456936">
        <w:rPr>
          <w:b/>
          <w:bCs/>
        </w:rPr>
        <w:t>capacitación de las comisiones</w:t>
      </w:r>
      <w:r w:rsidRPr="00456936">
        <w:t xml:space="preserve">, a las </w:t>
      </w:r>
      <w:r w:rsidRPr="00456936">
        <w:rPr>
          <w:b/>
          <w:bCs/>
        </w:rPr>
        <w:t>unidades de verificación</w:t>
      </w:r>
      <w:r w:rsidRPr="00456936">
        <w:t xml:space="preserve">, al </w:t>
      </w:r>
      <w:r w:rsidRPr="00456936">
        <w:rPr>
          <w:b/>
          <w:bCs/>
        </w:rPr>
        <w:t>procedimiento para la evaluación de la conformidad</w:t>
      </w:r>
      <w:r w:rsidRPr="00456936">
        <w:t xml:space="preserve"> y a la </w:t>
      </w:r>
      <w:r w:rsidRPr="00456936">
        <w:rPr>
          <w:b/>
          <w:bCs/>
        </w:rPr>
        <w:t>vigilancia</w:t>
      </w:r>
      <w:r w:rsidRPr="00456936">
        <w:t xml:space="preserve"> de su cumplimiento. Esto significa que la NOM-019-STPS-2011 no sólo define obligaciones para el centro de trabajo, sino también criterios que permiten verificar si tales obligaciones están siendo efectivamente atendidas. En ese sentido, es una norma que combina elementos de organización interna, operación preventiva, evidencia documental y verificación de cumplimiento. </w:t>
      </w:r>
    </w:p>
    <w:p w14:paraId="64CFC946" w14:textId="77777777" w:rsidR="00456936" w:rsidRPr="00456936" w:rsidRDefault="00456936" w:rsidP="00456936">
      <w:r w:rsidRPr="00456936">
        <w:t>En términos sencillos, puede decirse que la NOM-019-STPS-2011 es la norma que responde preguntas como las siguientes:</w:t>
      </w:r>
    </w:p>
    <w:p w14:paraId="126971B4" w14:textId="77777777" w:rsidR="00456936" w:rsidRPr="00456936" w:rsidRDefault="00456936" w:rsidP="00456936">
      <w:pPr>
        <w:numPr>
          <w:ilvl w:val="0"/>
          <w:numId w:val="36"/>
        </w:numPr>
      </w:pPr>
      <w:r w:rsidRPr="00456936">
        <w:t>qué debe hacer un centro de trabajo para contar con una Comisión de Seguridad e Higiene válida;</w:t>
      </w:r>
    </w:p>
    <w:p w14:paraId="723BAFC0" w14:textId="77777777" w:rsidR="00456936" w:rsidRPr="00456936" w:rsidRDefault="00456936" w:rsidP="00456936">
      <w:pPr>
        <w:numPr>
          <w:ilvl w:val="0"/>
          <w:numId w:val="36"/>
        </w:numPr>
      </w:pPr>
      <w:r w:rsidRPr="00456936">
        <w:t>cómo debe quedar integrada según el número de trabajadores;</w:t>
      </w:r>
    </w:p>
    <w:p w14:paraId="76D23CC7" w14:textId="77777777" w:rsidR="00456936" w:rsidRPr="00456936" w:rsidRDefault="00456936" w:rsidP="00456936">
      <w:pPr>
        <w:numPr>
          <w:ilvl w:val="0"/>
          <w:numId w:val="36"/>
        </w:numPr>
      </w:pPr>
      <w:r w:rsidRPr="00456936">
        <w:t>qué cargos deben existir dentro de ella;</w:t>
      </w:r>
    </w:p>
    <w:p w14:paraId="7A728B03" w14:textId="77777777" w:rsidR="00456936" w:rsidRPr="00456936" w:rsidRDefault="00456936" w:rsidP="00456936">
      <w:pPr>
        <w:numPr>
          <w:ilvl w:val="0"/>
          <w:numId w:val="36"/>
        </w:numPr>
      </w:pPr>
      <w:r w:rsidRPr="00456936">
        <w:t>qué funciones corresponde desempeñar a coordinador, secretario y vocales;</w:t>
      </w:r>
    </w:p>
    <w:p w14:paraId="174BE183" w14:textId="77777777" w:rsidR="00456936" w:rsidRPr="00456936" w:rsidRDefault="00456936" w:rsidP="00456936">
      <w:pPr>
        <w:numPr>
          <w:ilvl w:val="0"/>
          <w:numId w:val="36"/>
        </w:numPr>
      </w:pPr>
      <w:r w:rsidRPr="00456936">
        <w:t>con qué periodicidad deben realizarse recorridos de verificación;</w:t>
      </w:r>
    </w:p>
    <w:p w14:paraId="551715F6" w14:textId="77777777" w:rsidR="00456936" w:rsidRPr="00456936" w:rsidRDefault="00456936" w:rsidP="00456936">
      <w:pPr>
        <w:numPr>
          <w:ilvl w:val="0"/>
          <w:numId w:val="36"/>
        </w:numPr>
      </w:pPr>
      <w:r w:rsidRPr="00456936">
        <w:t>en qué casos deben hacerse recorridos extraordinarios;</w:t>
      </w:r>
    </w:p>
    <w:p w14:paraId="71B2611F" w14:textId="77777777" w:rsidR="00456936" w:rsidRPr="00456936" w:rsidRDefault="00456936" w:rsidP="00456936">
      <w:pPr>
        <w:numPr>
          <w:ilvl w:val="0"/>
          <w:numId w:val="36"/>
        </w:numPr>
      </w:pPr>
      <w:r w:rsidRPr="00456936">
        <w:t>qué información debe asentarse en las actas;</w:t>
      </w:r>
    </w:p>
    <w:p w14:paraId="6344CB89" w14:textId="77777777" w:rsidR="00456936" w:rsidRPr="00456936" w:rsidRDefault="00456936" w:rsidP="00456936">
      <w:pPr>
        <w:numPr>
          <w:ilvl w:val="0"/>
          <w:numId w:val="36"/>
        </w:numPr>
      </w:pPr>
      <w:r w:rsidRPr="00456936">
        <w:t>cómo debe capacitarse a los integrantes, y</w:t>
      </w:r>
    </w:p>
    <w:p w14:paraId="6141288D" w14:textId="77777777" w:rsidR="00456936" w:rsidRPr="00456936" w:rsidRDefault="00456936" w:rsidP="00456936">
      <w:pPr>
        <w:numPr>
          <w:ilvl w:val="0"/>
          <w:numId w:val="36"/>
        </w:numPr>
      </w:pPr>
      <w:r w:rsidRPr="00456936">
        <w:lastRenderedPageBreak/>
        <w:t>qué debe conservarse como evidencia del cumplimiento.</w:t>
      </w:r>
    </w:p>
    <w:p w14:paraId="1BBD84A3" w14:textId="77777777" w:rsidR="00456936" w:rsidRPr="00456936" w:rsidRDefault="00456936" w:rsidP="00456936">
      <w:r w:rsidRPr="00456936">
        <w:t>Por ello, al hablar de la NOM-019-STPS-2011 no se está haciendo referencia sólo a un requisito documental, sino a una norma que organiza la forma en que el centro de trabajo debe estructurar internamente una comisión con participación del patrón y de los trabajadores para contribuir a la identificación, prevención y seguimiento de riesgos laborales.</w:t>
      </w:r>
    </w:p>
    <w:p w14:paraId="50962BC5" w14:textId="77777777" w:rsidR="00456936" w:rsidRPr="00456936" w:rsidRDefault="00456936" w:rsidP="00456936">
      <w:r w:rsidRPr="00456936">
        <w:t xml:space="preserve">En conclusión, la </w:t>
      </w:r>
      <w:r w:rsidRPr="00456936">
        <w:rPr>
          <w:b/>
          <w:bCs/>
        </w:rPr>
        <w:t>NOM-019-STPS-2011</w:t>
      </w:r>
      <w:r w:rsidRPr="00456936">
        <w:t xml:space="preserve"> es la disposición oficial mexicana que regula de manera obligatoria la constitución, integración, organización y funcionamiento de las Comisiones de Seguridad e Higiene en los centros de trabajo, estableciendo obligaciones, funciones, documentos, criterios de operación y elementos verificables para acreditar su cumplimiento ante la autoridad laboral.</w:t>
      </w:r>
    </w:p>
    <w:p w14:paraId="4D5187DA" w14:textId="77777777" w:rsidR="00456936" w:rsidRPr="00456936" w:rsidRDefault="00456936" w:rsidP="00456936">
      <w:r w:rsidRPr="00456936">
        <w:br/>
      </w:r>
    </w:p>
    <w:p w14:paraId="4BD59820" w14:textId="77777777" w:rsidR="00456936" w:rsidRPr="00456936" w:rsidRDefault="00456936" w:rsidP="00456936">
      <w:pPr>
        <w:rPr>
          <w:b/>
          <w:bCs/>
        </w:rPr>
      </w:pPr>
      <w:r w:rsidRPr="00456936">
        <w:rPr>
          <w:b/>
          <w:bCs/>
        </w:rPr>
        <w:t>2.2 Objetivo de la norma</w:t>
      </w:r>
    </w:p>
    <w:p w14:paraId="5C39ECF9" w14:textId="77777777" w:rsidR="00456936" w:rsidRPr="00456936" w:rsidRDefault="00456936" w:rsidP="00456936">
      <w:r w:rsidRPr="00456936">
        <w:t xml:space="preserve">El objetivo de la </w:t>
      </w:r>
      <w:r w:rsidRPr="00456936">
        <w:rPr>
          <w:b/>
          <w:bCs/>
        </w:rPr>
        <w:t>NOM-019-STPS-2011</w:t>
      </w:r>
      <w:r w:rsidRPr="00456936">
        <w:t xml:space="preserve"> es </w:t>
      </w:r>
      <w:r w:rsidRPr="00456936">
        <w:rPr>
          <w:b/>
          <w:bCs/>
        </w:rPr>
        <w:t>establecer los requerimientos para la constitución, integración, organización y funcionamiento de las Comisiones de Seguridad e Higiene en los centros de trabajo</w:t>
      </w:r>
      <w:r w:rsidRPr="00456936">
        <w:t xml:space="preserve">. Así lo señala expresamente su numeral 1, en donde se define el propósito normativo central de esta disposición oficial mexicana. </w:t>
      </w:r>
    </w:p>
    <w:p w14:paraId="3544F522" w14:textId="77777777" w:rsidR="00456936" w:rsidRPr="00456936" w:rsidRDefault="00456936" w:rsidP="00456936">
      <w:r w:rsidRPr="00456936">
        <w:t xml:space="preserve">Aunque esta formulación parece breve, en realidad contiene el núcleo de todo el sistema que la norma desarrolla. No se trata únicamente de ordenar que exista una comisión, sino de establecer con claridad </w:t>
      </w:r>
      <w:r w:rsidRPr="00456936">
        <w:rPr>
          <w:b/>
          <w:bCs/>
        </w:rPr>
        <w:t>cómo debe crearse</w:t>
      </w:r>
      <w:r w:rsidRPr="00456936">
        <w:t xml:space="preserve">, </w:t>
      </w:r>
      <w:r w:rsidRPr="00456936">
        <w:rPr>
          <w:b/>
          <w:bCs/>
        </w:rPr>
        <w:t>cómo debe integrarse</w:t>
      </w:r>
      <w:r w:rsidRPr="00456936">
        <w:t xml:space="preserve">, </w:t>
      </w:r>
      <w:r w:rsidRPr="00456936">
        <w:rPr>
          <w:b/>
          <w:bCs/>
        </w:rPr>
        <w:t>cómo debe organizarse internamente</w:t>
      </w:r>
      <w:r w:rsidRPr="00456936">
        <w:t xml:space="preserve"> y </w:t>
      </w:r>
      <w:r w:rsidRPr="00456936">
        <w:rPr>
          <w:b/>
          <w:bCs/>
        </w:rPr>
        <w:t>cómo debe operar en la práctica</w:t>
      </w:r>
      <w:r w:rsidRPr="00456936">
        <w:t xml:space="preserve"> dentro del centro de trabajo. Por ello, el objetivo de la norma no se agota en una formalidad documental, sino que abarca la estructuración de un mecanismo interno de participación preventiva orientado a la identificación de riesgos de trabajo y a la promoción de medidas para prevenirlos. </w:t>
      </w:r>
    </w:p>
    <w:p w14:paraId="317CE9AD" w14:textId="77777777" w:rsidR="00456936" w:rsidRPr="00456936" w:rsidRDefault="00456936" w:rsidP="00456936">
      <w:r w:rsidRPr="00456936">
        <w:t xml:space="preserve">Cuando la norma habla de </w:t>
      </w:r>
      <w:r w:rsidRPr="00456936">
        <w:rPr>
          <w:b/>
          <w:bCs/>
        </w:rPr>
        <w:t>constitución</w:t>
      </w:r>
      <w:r w:rsidRPr="00456936">
        <w:t xml:space="preserve">, su objetivo es que el centro de trabajo formalice la existencia de la comisión mediante el acto correspondiente y con el soporte documental exigido. Cuando se refiere a la </w:t>
      </w:r>
      <w:r w:rsidRPr="00456936">
        <w:rPr>
          <w:b/>
          <w:bCs/>
        </w:rPr>
        <w:t>integración</w:t>
      </w:r>
      <w:r w:rsidRPr="00456936">
        <w:t xml:space="preserve">, busca definir quiénes deben conformarla, cómo debe componerse según el tamaño del centro laboral y cómo debe participar tanto la representación del patrón como la de los trabajadores. Al hablar de </w:t>
      </w:r>
      <w:r w:rsidRPr="00456936">
        <w:rPr>
          <w:b/>
          <w:bCs/>
        </w:rPr>
        <w:t>organización</w:t>
      </w:r>
      <w:r w:rsidRPr="00456936">
        <w:t xml:space="preserve">, la norma persigue que esa comisión no opere de manera improvisada, sino con cargos, funciones y responsabilidades definidas. Y cuando aborda el </w:t>
      </w:r>
      <w:r w:rsidRPr="00456936">
        <w:rPr>
          <w:b/>
          <w:bCs/>
        </w:rPr>
        <w:t>funcionamiento</w:t>
      </w:r>
      <w:r w:rsidRPr="00456936">
        <w:t>, su objetivo es que la comisión realice actividades concretas, tales como recorridos de verificación, investigación de accidentes y enfermedades de trabajo, propuesta de medidas preventivas y seguimiento a dichas medidas.</w:t>
      </w:r>
    </w:p>
    <w:p w14:paraId="201D60E6" w14:textId="77777777" w:rsidR="00456936" w:rsidRPr="00456936" w:rsidRDefault="00456936" w:rsidP="00456936">
      <w:r w:rsidRPr="00456936">
        <w:t xml:space="preserve">En un sentido más amplio, el objetivo de la norma consiste en que los centros de trabajo cuenten con una instancia interna que permita </w:t>
      </w:r>
      <w:r w:rsidRPr="00456936">
        <w:rPr>
          <w:b/>
          <w:bCs/>
        </w:rPr>
        <w:t>observar, identificar, registrar, analizar y dar seguimiento</w:t>
      </w:r>
      <w:r w:rsidRPr="00456936">
        <w:t xml:space="preserve"> a aspectos vinculados con la seguridad y salud en el trabajo. La comisión, conforme a la propia definición normativa, realiza recorridos de verificación para identificar agentes, condiciones peligrosas o inseguras y actos inseguros; investiga causas de accidentes y enfermedades de trabajo; propone medidas para prevenirlos y vigila su cumplimiento. En consecuencia, el objetivo de </w:t>
      </w:r>
      <w:r w:rsidRPr="00456936">
        <w:lastRenderedPageBreak/>
        <w:t xml:space="preserve">la NOM-019-STPS-2011 es también fortalecer la prevención dentro del centro laboral mediante una estructura organizada y documentada. </w:t>
      </w:r>
    </w:p>
    <w:p w14:paraId="221B233C" w14:textId="77777777" w:rsidR="00456936" w:rsidRPr="00456936" w:rsidRDefault="00456936" w:rsidP="00456936">
      <w:r w:rsidRPr="00456936">
        <w:t xml:space="preserve">Este objetivo tiene además una dimensión práctica de cumplimiento. La norma busca que las comisiones no existan sólo de manera nominal, sino que puedan </w:t>
      </w:r>
      <w:r w:rsidRPr="00456936">
        <w:rPr>
          <w:b/>
          <w:bCs/>
        </w:rPr>
        <w:t>demostrarse documentalmente</w:t>
      </w:r>
      <w:r w:rsidRPr="00456936">
        <w:t xml:space="preserve"> y </w:t>
      </w:r>
      <w:r w:rsidRPr="00456936">
        <w:rPr>
          <w:b/>
          <w:bCs/>
        </w:rPr>
        <w:t>verificarse operativamente</w:t>
      </w:r>
      <w:r w:rsidRPr="00456936">
        <w:t xml:space="preserve">. Por ello, a lo largo de su contenido establece obligaciones concretas para contar con acta de constitución, programa anual de recorridos, actas de verificación, evidencia de capacitación, seguimiento de medidas y demás elementos que permiten acreditar que la comisión existe y funciona conforme a la norma. La intención no es únicamente crear una figura interna, sino asegurar que ésta sea verificable y tenga continuidad en el tiempo. </w:t>
      </w:r>
    </w:p>
    <w:p w14:paraId="062379CF" w14:textId="77777777" w:rsidR="00456936" w:rsidRPr="00456936" w:rsidRDefault="00456936" w:rsidP="00456936">
      <w:r w:rsidRPr="00456936">
        <w:t xml:space="preserve">Asimismo, el objetivo de la norma guarda relación con la distribución de responsabilidades entre el patrón y los trabajadores. La NOM-019-STPS-2011 no concentra todo el cumplimiento en una sola parte, sino que prevé obligaciones específicas para ambas, con el fin de que la comisión opere como un espacio compartido de participación y prevención dentro del centro de trabajo. Esto revela que uno de los propósitos del marco normativo es promover una dinámica de corresponsabilidad en materia de seguridad e higiene laboral. </w:t>
      </w:r>
    </w:p>
    <w:p w14:paraId="1A04B8D8" w14:textId="77777777" w:rsidR="00456936" w:rsidRPr="00456936" w:rsidRDefault="00456936" w:rsidP="00456936">
      <w:r w:rsidRPr="00456936">
        <w:t>Desde una perspectiva preventiva, el objetivo de la norma puede entenderse también como el de contribuir a que el centro de trabajo mantenga una revisión periódica de sus condiciones de seguridad y salud, identifique oportunamente factores de riesgo y dé seguimiento a medidas para evitar la recurrencia de accidentes, enfermedades de trabajo o condiciones que puedan derivar en ellos. Por eso la norma exige recorridos de verificación al menos trimestrales, prevé recorridos extraordinarios en ciertos supuestos y contempla investigación de causas y seguimiento periódico a medidas propuestas.</w:t>
      </w:r>
    </w:p>
    <w:p w14:paraId="4233E440" w14:textId="77777777" w:rsidR="00456936" w:rsidRPr="00456936" w:rsidRDefault="00456936" w:rsidP="00456936">
      <w:r w:rsidRPr="00456936">
        <w:t>En términos operativos, el objetivo de la norma puede desglosarse en varias finalidades concretas:</w:t>
      </w:r>
    </w:p>
    <w:p w14:paraId="5BC8446A" w14:textId="77777777" w:rsidR="00456936" w:rsidRPr="00456936" w:rsidRDefault="00456936" w:rsidP="00456936">
      <w:pPr>
        <w:numPr>
          <w:ilvl w:val="0"/>
          <w:numId w:val="37"/>
        </w:numPr>
      </w:pPr>
      <w:r w:rsidRPr="00456936">
        <w:t>que cada centro de trabajo cuente con al menos una Comisión de Seguridad e Higiene;</w:t>
      </w:r>
    </w:p>
    <w:p w14:paraId="2CF57631" w14:textId="77777777" w:rsidR="00456936" w:rsidRPr="00456936" w:rsidRDefault="00456936" w:rsidP="00456936">
      <w:pPr>
        <w:numPr>
          <w:ilvl w:val="0"/>
          <w:numId w:val="37"/>
        </w:numPr>
      </w:pPr>
      <w:r w:rsidRPr="00456936">
        <w:t>que su integración responda a criterios definidos por la propia norma;</w:t>
      </w:r>
    </w:p>
    <w:p w14:paraId="5FC40DEA" w14:textId="77777777" w:rsidR="00456936" w:rsidRPr="00456936" w:rsidRDefault="00456936" w:rsidP="00456936">
      <w:pPr>
        <w:numPr>
          <w:ilvl w:val="0"/>
          <w:numId w:val="37"/>
        </w:numPr>
      </w:pPr>
      <w:r w:rsidRPr="00456936">
        <w:t>que sus integrantes tengan funciones claramente establecidas;</w:t>
      </w:r>
    </w:p>
    <w:p w14:paraId="7F56BB39" w14:textId="77777777" w:rsidR="00456936" w:rsidRPr="00456936" w:rsidRDefault="00456936" w:rsidP="00456936">
      <w:pPr>
        <w:numPr>
          <w:ilvl w:val="0"/>
          <w:numId w:val="37"/>
        </w:numPr>
      </w:pPr>
      <w:r w:rsidRPr="00456936">
        <w:t>que existan recorridos de verificación programados y documentados;</w:t>
      </w:r>
    </w:p>
    <w:p w14:paraId="3D596528" w14:textId="77777777" w:rsidR="00456936" w:rsidRPr="00456936" w:rsidRDefault="00456936" w:rsidP="00456936">
      <w:pPr>
        <w:numPr>
          <w:ilvl w:val="0"/>
          <w:numId w:val="37"/>
        </w:numPr>
      </w:pPr>
      <w:r w:rsidRPr="00456936">
        <w:t>que se investiguen causas de accidentes y enfermedades de trabajo cuando corresponda;</w:t>
      </w:r>
    </w:p>
    <w:p w14:paraId="298A754B" w14:textId="77777777" w:rsidR="00456936" w:rsidRPr="00456936" w:rsidRDefault="00456936" w:rsidP="00456936">
      <w:pPr>
        <w:numPr>
          <w:ilvl w:val="0"/>
          <w:numId w:val="37"/>
        </w:numPr>
      </w:pPr>
      <w:r w:rsidRPr="00456936">
        <w:t>que se propongan y supervisen medidas preventivas;</w:t>
      </w:r>
    </w:p>
    <w:p w14:paraId="3FC275D8" w14:textId="77777777" w:rsidR="00456936" w:rsidRPr="00456936" w:rsidRDefault="00456936" w:rsidP="00456936">
      <w:pPr>
        <w:numPr>
          <w:ilvl w:val="0"/>
          <w:numId w:val="37"/>
        </w:numPr>
      </w:pPr>
      <w:r w:rsidRPr="00456936">
        <w:t>que la comisión reciba capacitación, y</w:t>
      </w:r>
    </w:p>
    <w:p w14:paraId="222FB0C5" w14:textId="77777777" w:rsidR="00456936" w:rsidRPr="00456936" w:rsidRDefault="00456936" w:rsidP="00456936">
      <w:pPr>
        <w:numPr>
          <w:ilvl w:val="0"/>
          <w:numId w:val="37"/>
        </w:numPr>
      </w:pPr>
      <w:r w:rsidRPr="00456936">
        <w:t xml:space="preserve">que todo ello pueda acreditarse mediante evidencia documental suficiente. </w:t>
      </w:r>
    </w:p>
    <w:p w14:paraId="1A9D2C1E" w14:textId="77777777" w:rsidR="00456936" w:rsidRPr="00456936" w:rsidRDefault="00456936" w:rsidP="00456936">
      <w:r w:rsidRPr="00456936">
        <w:t xml:space="preserve">En otras palabras, el objetivo de la NOM-019-STPS-2011 no es simplemente “tener una comisión”, sino asegurar que exista una </w:t>
      </w:r>
      <w:r w:rsidRPr="00456936">
        <w:rPr>
          <w:b/>
          <w:bCs/>
        </w:rPr>
        <w:t>comisión válida, estructurada, activa, capacitada, documentada y verificable</w:t>
      </w:r>
      <w:r w:rsidRPr="00456936">
        <w:t>, capaz de intervenir dentro del centro de trabajo como parte del esquema de prevención de riesgos laborales.</w:t>
      </w:r>
    </w:p>
    <w:p w14:paraId="1AB2375E" w14:textId="77777777" w:rsidR="00456936" w:rsidRPr="00456936" w:rsidRDefault="00456936" w:rsidP="00456936">
      <w:r w:rsidRPr="00456936">
        <w:t xml:space="preserve">En conclusión, el objetivo de esta norma es establecer las bases obligatorias para que las Comisiones de Seguridad e Higiene se encuentren correctamente constituidas, integradas, </w:t>
      </w:r>
      <w:r w:rsidRPr="00456936">
        <w:lastRenderedPageBreak/>
        <w:t>organizadas y operando dentro de los centros de trabajo, de manera que contribuyan a la identificación de riesgos, a la prevención de accidentes y enfermedades de trabajo y al sostenimiento de evidencia documental que permita demostrar el cumplimiento normativo.</w:t>
      </w:r>
    </w:p>
    <w:p w14:paraId="33D9BF5B" w14:textId="77777777" w:rsidR="00456936" w:rsidRPr="00456936" w:rsidRDefault="00456936" w:rsidP="00456936">
      <w:r w:rsidRPr="00456936">
        <w:br/>
      </w:r>
    </w:p>
    <w:p w14:paraId="438ED7A8" w14:textId="77777777" w:rsidR="00456936" w:rsidRPr="00456936" w:rsidRDefault="00456936" w:rsidP="00456936">
      <w:pPr>
        <w:rPr>
          <w:b/>
          <w:bCs/>
        </w:rPr>
      </w:pPr>
      <w:r w:rsidRPr="00456936">
        <w:rPr>
          <w:b/>
          <w:bCs/>
        </w:rPr>
        <w:t>2.3 Materia que regula</w:t>
      </w:r>
    </w:p>
    <w:p w14:paraId="59F41A73" w14:textId="77777777" w:rsidR="00456936" w:rsidRPr="00456936" w:rsidRDefault="00456936" w:rsidP="00456936">
      <w:r w:rsidRPr="00456936">
        <w:t xml:space="preserve">La </w:t>
      </w:r>
      <w:r w:rsidRPr="00456936">
        <w:rPr>
          <w:b/>
          <w:bCs/>
        </w:rPr>
        <w:t>materia que regula la NOM-019-STPS-2011</w:t>
      </w:r>
      <w:r w:rsidRPr="00456936">
        <w:t xml:space="preserve"> es la relativa a la </w:t>
      </w:r>
      <w:r w:rsidRPr="00456936">
        <w:rPr>
          <w:b/>
          <w:bCs/>
        </w:rPr>
        <w:t>constitución, integración, organización y funcionamiento de las Comisiones de Seguridad e Higiene</w:t>
      </w:r>
      <w:r w:rsidRPr="00456936">
        <w:t xml:space="preserve"> en los centros de trabajo. Esto significa que la norma se ocupa específicamente de regular el marco bajo el cual dichas comisiones deben existir, operar, documentar sus actividades y cumplir las funciones preventivas que les corresponden dentro del entorno laboral. </w:t>
      </w:r>
    </w:p>
    <w:p w14:paraId="04A7A67E" w14:textId="77777777" w:rsidR="00456936" w:rsidRPr="00456936" w:rsidRDefault="00456936" w:rsidP="00456936">
      <w:r w:rsidRPr="00456936">
        <w:t xml:space="preserve">En otras palabras, esta norma no regula de manera general todas las condiciones de seguridad y salud en el trabajo, ni sustituye al conjunto de normas oficiales mexicanas aplicables a riesgos específicos. Su materia concreta se centra en el órgano interno que participa en la </w:t>
      </w:r>
      <w:r w:rsidRPr="00456936">
        <w:rPr>
          <w:b/>
          <w:bCs/>
        </w:rPr>
        <w:t>identificación de agentes, condiciones peligrosas o inseguras y actos inseguros</w:t>
      </w:r>
      <w:r w:rsidRPr="00456936">
        <w:t xml:space="preserve">, en la </w:t>
      </w:r>
      <w:r w:rsidRPr="00456936">
        <w:rPr>
          <w:b/>
          <w:bCs/>
        </w:rPr>
        <w:t>investigación de accidentes y enfermedades de trabajo</w:t>
      </w:r>
      <w:r w:rsidRPr="00456936">
        <w:t xml:space="preserve">, en la </w:t>
      </w:r>
      <w:r w:rsidRPr="00456936">
        <w:rPr>
          <w:b/>
          <w:bCs/>
        </w:rPr>
        <w:t>propuesta de medidas preventivas</w:t>
      </w:r>
      <w:r w:rsidRPr="00456936">
        <w:t xml:space="preserve"> y en el </w:t>
      </w:r>
      <w:r w:rsidRPr="00456936">
        <w:rPr>
          <w:b/>
          <w:bCs/>
        </w:rPr>
        <w:t>seguimiento a dichas medidas</w:t>
      </w:r>
      <w:r w:rsidRPr="00456936">
        <w:t xml:space="preserve">. Por ello, su ámbito material es organizativo, preventivo, documental y funcional al mismo tiempo. </w:t>
      </w:r>
    </w:p>
    <w:p w14:paraId="2EAAD4CA" w14:textId="77777777" w:rsidR="00456936" w:rsidRPr="00456936" w:rsidRDefault="00456936" w:rsidP="00456936">
      <w:r w:rsidRPr="00456936">
        <w:t>La norma regula, entre otros aspectos, los siguientes:</w:t>
      </w:r>
    </w:p>
    <w:p w14:paraId="6AB218E1" w14:textId="77777777" w:rsidR="00456936" w:rsidRPr="00456936" w:rsidRDefault="00456936" w:rsidP="00456936">
      <w:pPr>
        <w:numPr>
          <w:ilvl w:val="0"/>
          <w:numId w:val="38"/>
        </w:numPr>
      </w:pPr>
      <w:r w:rsidRPr="00456936">
        <w:t>las obligaciones del patrón respecto de la comisión;</w:t>
      </w:r>
    </w:p>
    <w:p w14:paraId="4D71653A" w14:textId="77777777" w:rsidR="00456936" w:rsidRPr="00456936" w:rsidRDefault="00456936" w:rsidP="00456936">
      <w:pPr>
        <w:numPr>
          <w:ilvl w:val="0"/>
          <w:numId w:val="38"/>
        </w:numPr>
      </w:pPr>
      <w:r w:rsidRPr="00456936">
        <w:t>las obligaciones de los trabajadores en relación con la misma;</w:t>
      </w:r>
    </w:p>
    <w:p w14:paraId="124534B8" w14:textId="77777777" w:rsidR="00456936" w:rsidRPr="00456936" w:rsidRDefault="00456936" w:rsidP="00456936">
      <w:pPr>
        <w:numPr>
          <w:ilvl w:val="0"/>
          <w:numId w:val="38"/>
        </w:numPr>
      </w:pPr>
      <w:r w:rsidRPr="00456936">
        <w:t>la forma en que debe integrarse según el número de trabajadores;</w:t>
      </w:r>
    </w:p>
    <w:p w14:paraId="040437BC" w14:textId="77777777" w:rsidR="00456936" w:rsidRPr="00456936" w:rsidRDefault="00456936" w:rsidP="00456936">
      <w:pPr>
        <w:numPr>
          <w:ilvl w:val="0"/>
          <w:numId w:val="38"/>
        </w:numPr>
      </w:pPr>
      <w:r w:rsidRPr="00456936">
        <w:t>los cargos que la conforman;</w:t>
      </w:r>
    </w:p>
    <w:p w14:paraId="30DAE650" w14:textId="77777777" w:rsidR="00456936" w:rsidRPr="00456936" w:rsidRDefault="00456936" w:rsidP="00456936">
      <w:pPr>
        <w:numPr>
          <w:ilvl w:val="0"/>
          <w:numId w:val="38"/>
        </w:numPr>
      </w:pPr>
      <w:r w:rsidRPr="00456936">
        <w:t>las funciones del coordinador, del secretario y de los vocales;</w:t>
      </w:r>
    </w:p>
    <w:p w14:paraId="58C25BAF" w14:textId="77777777" w:rsidR="00456936" w:rsidRPr="00456936" w:rsidRDefault="00456936" w:rsidP="00456936">
      <w:pPr>
        <w:numPr>
          <w:ilvl w:val="0"/>
          <w:numId w:val="38"/>
        </w:numPr>
      </w:pPr>
      <w:r w:rsidRPr="00456936">
        <w:t>la periodicidad y características de los recorridos de verificación;</w:t>
      </w:r>
    </w:p>
    <w:p w14:paraId="3344337F" w14:textId="77777777" w:rsidR="00456936" w:rsidRPr="00456936" w:rsidRDefault="00456936" w:rsidP="00456936">
      <w:pPr>
        <w:numPr>
          <w:ilvl w:val="0"/>
          <w:numId w:val="38"/>
        </w:numPr>
      </w:pPr>
      <w:r w:rsidRPr="00456936">
        <w:t>el contenido mínimo de las actas;</w:t>
      </w:r>
    </w:p>
    <w:p w14:paraId="5A7870B1" w14:textId="77777777" w:rsidR="00456936" w:rsidRPr="00456936" w:rsidRDefault="00456936" w:rsidP="00456936">
      <w:pPr>
        <w:numPr>
          <w:ilvl w:val="0"/>
          <w:numId w:val="38"/>
        </w:numPr>
      </w:pPr>
      <w:r w:rsidRPr="00456936">
        <w:t>la capacitación anual de los integrantes;</w:t>
      </w:r>
    </w:p>
    <w:p w14:paraId="5988232C" w14:textId="77777777" w:rsidR="00456936" w:rsidRPr="00456936" w:rsidRDefault="00456936" w:rsidP="00456936">
      <w:pPr>
        <w:numPr>
          <w:ilvl w:val="0"/>
          <w:numId w:val="38"/>
        </w:numPr>
      </w:pPr>
      <w:r w:rsidRPr="00456936">
        <w:t>los elementos sujetos a verificación o inspección, y</w:t>
      </w:r>
    </w:p>
    <w:p w14:paraId="56BA25E6" w14:textId="77777777" w:rsidR="00456936" w:rsidRPr="00456936" w:rsidRDefault="00456936" w:rsidP="00456936">
      <w:pPr>
        <w:numPr>
          <w:ilvl w:val="0"/>
          <w:numId w:val="38"/>
        </w:numPr>
      </w:pPr>
      <w:r w:rsidRPr="00456936">
        <w:t>la evidencia documental que debe conservarse.</w:t>
      </w:r>
    </w:p>
    <w:p w14:paraId="3E4CDD5E" w14:textId="77777777" w:rsidR="00456936" w:rsidRPr="00456936" w:rsidRDefault="00456936" w:rsidP="00456936">
      <w:r w:rsidRPr="00456936">
        <w:t>Por ello, la materia regulada por esta norma puede entenderse como el conjunto de reglas que permiten que la Comisión de Seguridad e Higiene exista no sólo como una figura nominal, sino como una estructura interna con integración válida, funciones concretas, actividad verificable y documentación suficiente para acreditar su cumplimiento ante la autoridad laboral.</w:t>
      </w:r>
    </w:p>
    <w:p w14:paraId="25D53FCF" w14:textId="77777777" w:rsidR="00456936" w:rsidRPr="00456936" w:rsidRDefault="00000000" w:rsidP="00456936">
      <w:pPr>
        <w:rPr>
          <w:lang w:val="en-US"/>
        </w:rPr>
      </w:pPr>
      <w:r>
        <w:rPr>
          <w:lang w:val="en-US"/>
        </w:rPr>
        <w:pict w14:anchorId="70FDC6C6">
          <v:rect id="_x0000_i1028" style="width:0;height:1.5pt" o:hralign="center" o:hrstd="t" o:hr="t" fillcolor="#a0a0a0" stroked="f"/>
        </w:pict>
      </w:r>
    </w:p>
    <w:p w14:paraId="541AC8A7" w14:textId="77777777" w:rsidR="009C2F1E" w:rsidRDefault="009C2F1E" w:rsidP="00456936">
      <w:pPr>
        <w:rPr>
          <w:b/>
          <w:bCs/>
        </w:rPr>
      </w:pPr>
    </w:p>
    <w:p w14:paraId="00FDA7D1" w14:textId="4A485612" w:rsidR="00456936" w:rsidRPr="00456936" w:rsidRDefault="00456936" w:rsidP="00456936">
      <w:pPr>
        <w:rPr>
          <w:b/>
          <w:bCs/>
        </w:rPr>
      </w:pPr>
      <w:r w:rsidRPr="00456936">
        <w:rPr>
          <w:b/>
          <w:bCs/>
        </w:rPr>
        <w:lastRenderedPageBreak/>
        <w:t>2.4 Centros de trabajo obligados a cumplirla</w:t>
      </w:r>
    </w:p>
    <w:p w14:paraId="1E1BB892" w14:textId="77777777" w:rsidR="00456936" w:rsidRPr="00456936" w:rsidRDefault="00456936" w:rsidP="00456936">
      <w:r w:rsidRPr="00456936">
        <w:t xml:space="preserve">La </w:t>
      </w:r>
      <w:r w:rsidRPr="00456936">
        <w:rPr>
          <w:b/>
          <w:bCs/>
        </w:rPr>
        <w:t>NOM-019-STPS-2011</w:t>
      </w:r>
      <w:r w:rsidRPr="00456936">
        <w:t xml:space="preserve"> establece expresamente en su </w:t>
      </w:r>
      <w:r w:rsidRPr="00456936">
        <w:rPr>
          <w:b/>
          <w:bCs/>
        </w:rPr>
        <w:t>campo de aplicación</w:t>
      </w:r>
      <w:r w:rsidRPr="00456936">
        <w:t xml:space="preserve"> que </w:t>
      </w:r>
      <w:r w:rsidRPr="00456936">
        <w:rPr>
          <w:b/>
          <w:bCs/>
        </w:rPr>
        <w:t>rige en todo el territorio nacional y aplica en todos los centros de trabajo</w:t>
      </w:r>
      <w:r w:rsidRPr="00456936">
        <w:t xml:space="preserve">. Esto significa que su cumplimiento no se limita a determinados sectores, giros, tamaños de empresa o niveles de riesgo, sino que su observancia corresponde, en principio, a cualquier centro laboral comprendido dentro del concepto de centro de trabajo previsto por la propia norma. </w:t>
      </w:r>
    </w:p>
    <w:p w14:paraId="288482FF" w14:textId="77777777" w:rsidR="00456936" w:rsidRPr="00456936" w:rsidRDefault="00456936" w:rsidP="00456936">
      <w:r w:rsidRPr="00456936">
        <w:t xml:space="preserve">La norma define como </w:t>
      </w:r>
      <w:r w:rsidRPr="00456936">
        <w:rPr>
          <w:b/>
          <w:bCs/>
        </w:rPr>
        <w:t>centros de trabajo</w:t>
      </w:r>
      <w:r w:rsidRPr="00456936">
        <w:t xml:space="preserve"> todos aquellos lugares, tales como edificios, locales, instalaciones y áreas, en los que se realicen actividades de producción, comercialización, transporte y almacenamiento o prestación de servicios, o en los que laboren personas sujetas a una relación de trabajo. Bajo esta definición, la obligación no depende solamente de que se trate de una fábrica o un establecimiento industrial, sino de la existencia de un lugar donde se desarrollen actividades laborales bajo una relación de trabajo. </w:t>
      </w:r>
    </w:p>
    <w:p w14:paraId="7EA23A53" w14:textId="77777777" w:rsidR="00456936" w:rsidRPr="00456936" w:rsidRDefault="00456936" w:rsidP="00456936">
      <w:r w:rsidRPr="00456936">
        <w:t>Por lo tanto, están obligados a cumplir la norma, entre otros:</w:t>
      </w:r>
    </w:p>
    <w:p w14:paraId="30A487DD" w14:textId="77777777" w:rsidR="00456936" w:rsidRPr="00456936" w:rsidRDefault="00456936" w:rsidP="00456936">
      <w:pPr>
        <w:numPr>
          <w:ilvl w:val="0"/>
          <w:numId w:val="39"/>
        </w:numPr>
        <w:rPr>
          <w:lang w:val="en-US"/>
        </w:rPr>
      </w:pPr>
      <w:proofErr w:type="spellStart"/>
      <w:r w:rsidRPr="00456936">
        <w:rPr>
          <w:lang w:val="en-US"/>
        </w:rPr>
        <w:t>centros</w:t>
      </w:r>
      <w:proofErr w:type="spellEnd"/>
      <w:r w:rsidRPr="00456936">
        <w:rPr>
          <w:lang w:val="en-US"/>
        </w:rPr>
        <w:t xml:space="preserve"> </w:t>
      </w:r>
      <w:proofErr w:type="spellStart"/>
      <w:proofErr w:type="gramStart"/>
      <w:r w:rsidRPr="00456936">
        <w:rPr>
          <w:lang w:val="en-US"/>
        </w:rPr>
        <w:t>industriales</w:t>
      </w:r>
      <w:proofErr w:type="spellEnd"/>
      <w:r w:rsidRPr="00456936">
        <w:rPr>
          <w:lang w:val="en-US"/>
        </w:rPr>
        <w:t>;</w:t>
      </w:r>
      <w:proofErr w:type="gramEnd"/>
    </w:p>
    <w:p w14:paraId="32FCF557" w14:textId="77777777" w:rsidR="00456936" w:rsidRPr="00456936" w:rsidRDefault="00456936" w:rsidP="00456936">
      <w:pPr>
        <w:numPr>
          <w:ilvl w:val="0"/>
          <w:numId w:val="39"/>
        </w:numPr>
        <w:rPr>
          <w:lang w:val="en-US"/>
        </w:rPr>
      </w:pPr>
      <w:proofErr w:type="spellStart"/>
      <w:proofErr w:type="gramStart"/>
      <w:r w:rsidRPr="00456936">
        <w:rPr>
          <w:lang w:val="en-US"/>
        </w:rPr>
        <w:t>comercios</w:t>
      </w:r>
      <w:proofErr w:type="spellEnd"/>
      <w:r w:rsidRPr="00456936">
        <w:rPr>
          <w:lang w:val="en-US"/>
        </w:rPr>
        <w:t>;</w:t>
      </w:r>
      <w:proofErr w:type="gramEnd"/>
    </w:p>
    <w:p w14:paraId="2D5CCC18" w14:textId="77777777" w:rsidR="00456936" w:rsidRPr="00456936" w:rsidRDefault="00456936" w:rsidP="00456936">
      <w:pPr>
        <w:numPr>
          <w:ilvl w:val="0"/>
          <w:numId w:val="39"/>
        </w:numPr>
        <w:rPr>
          <w:lang w:val="en-US"/>
        </w:rPr>
      </w:pPr>
      <w:proofErr w:type="spellStart"/>
      <w:r w:rsidRPr="00456936">
        <w:rPr>
          <w:lang w:val="en-US"/>
        </w:rPr>
        <w:t>empresas</w:t>
      </w:r>
      <w:proofErr w:type="spellEnd"/>
      <w:r w:rsidRPr="00456936">
        <w:rPr>
          <w:lang w:val="en-US"/>
        </w:rPr>
        <w:t xml:space="preserve"> de </w:t>
      </w:r>
      <w:proofErr w:type="spellStart"/>
      <w:proofErr w:type="gramStart"/>
      <w:r w:rsidRPr="00456936">
        <w:rPr>
          <w:lang w:val="en-US"/>
        </w:rPr>
        <w:t>servicios</w:t>
      </w:r>
      <w:proofErr w:type="spellEnd"/>
      <w:r w:rsidRPr="00456936">
        <w:rPr>
          <w:lang w:val="en-US"/>
        </w:rPr>
        <w:t>;</w:t>
      </w:r>
      <w:proofErr w:type="gramEnd"/>
    </w:p>
    <w:p w14:paraId="5C0E851E" w14:textId="77777777" w:rsidR="00456936" w:rsidRPr="00456936" w:rsidRDefault="00456936" w:rsidP="00456936">
      <w:pPr>
        <w:numPr>
          <w:ilvl w:val="0"/>
          <w:numId w:val="39"/>
        </w:numPr>
        <w:rPr>
          <w:lang w:val="en-US"/>
        </w:rPr>
      </w:pPr>
      <w:proofErr w:type="spellStart"/>
      <w:r w:rsidRPr="00456936">
        <w:rPr>
          <w:lang w:val="en-US"/>
        </w:rPr>
        <w:t>oficinas</w:t>
      </w:r>
      <w:proofErr w:type="spellEnd"/>
      <w:r w:rsidRPr="00456936">
        <w:rPr>
          <w:lang w:val="en-US"/>
        </w:rPr>
        <w:t xml:space="preserve"> </w:t>
      </w:r>
      <w:proofErr w:type="spellStart"/>
      <w:proofErr w:type="gramStart"/>
      <w:r w:rsidRPr="00456936">
        <w:rPr>
          <w:lang w:val="en-US"/>
        </w:rPr>
        <w:t>administrativas</w:t>
      </w:r>
      <w:proofErr w:type="spellEnd"/>
      <w:r w:rsidRPr="00456936">
        <w:rPr>
          <w:lang w:val="en-US"/>
        </w:rPr>
        <w:t>;</w:t>
      </w:r>
      <w:proofErr w:type="gramEnd"/>
    </w:p>
    <w:p w14:paraId="3415A5EB" w14:textId="77777777" w:rsidR="00456936" w:rsidRPr="00456936" w:rsidRDefault="00456936" w:rsidP="00456936">
      <w:pPr>
        <w:numPr>
          <w:ilvl w:val="0"/>
          <w:numId w:val="39"/>
        </w:numPr>
        <w:rPr>
          <w:lang w:val="en-US"/>
        </w:rPr>
      </w:pPr>
      <w:proofErr w:type="spellStart"/>
      <w:r w:rsidRPr="00456936">
        <w:rPr>
          <w:lang w:val="en-US"/>
        </w:rPr>
        <w:t>almacenes</w:t>
      </w:r>
      <w:proofErr w:type="spellEnd"/>
      <w:r w:rsidRPr="00456936">
        <w:rPr>
          <w:lang w:val="en-US"/>
        </w:rPr>
        <w:t xml:space="preserve"> y </w:t>
      </w:r>
      <w:proofErr w:type="spellStart"/>
      <w:r w:rsidRPr="00456936">
        <w:rPr>
          <w:lang w:val="en-US"/>
        </w:rPr>
        <w:t>centros</w:t>
      </w:r>
      <w:proofErr w:type="spellEnd"/>
      <w:r w:rsidRPr="00456936">
        <w:rPr>
          <w:lang w:val="en-US"/>
        </w:rPr>
        <w:t xml:space="preserve"> </w:t>
      </w:r>
      <w:proofErr w:type="spellStart"/>
      <w:proofErr w:type="gramStart"/>
      <w:r w:rsidRPr="00456936">
        <w:rPr>
          <w:lang w:val="en-US"/>
        </w:rPr>
        <w:t>logísticos</w:t>
      </w:r>
      <w:proofErr w:type="spellEnd"/>
      <w:r w:rsidRPr="00456936">
        <w:rPr>
          <w:lang w:val="en-US"/>
        </w:rPr>
        <w:t>;</w:t>
      </w:r>
      <w:proofErr w:type="gramEnd"/>
    </w:p>
    <w:p w14:paraId="3D8AEFEE" w14:textId="77777777" w:rsidR="00456936" w:rsidRPr="00456936" w:rsidRDefault="00456936" w:rsidP="00456936">
      <w:pPr>
        <w:numPr>
          <w:ilvl w:val="0"/>
          <w:numId w:val="39"/>
        </w:numPr>
        <w:rPr>
          <w:lang w:val="en-US"/>
        </w:rPr>
      </w:pPr>
      <w:proofErr w:type="spellStart"/>
      <w:proofErr w:type="gramStart"/>
      <w:r w:rsidRPr="00456936">
        <w:rPr>
          <w:lang w:val="en-US"/>
        </w:rPr>
        <w:t>talleres</w:t>
      </w:r>
      <w:proofErr w:type="spellEnd"/>
      <w:r w:rsidRPr="00456936">
        <w:rPr>
          <w:lang w:val="en-US"/>
        </w:rPr>
        <w:t>;</w:t>
      </w:r>
      <w:proofErr w:type="gramEnd"/>
    </w:p>
    <w:p w14:paraId="162342D9" w14:textId="77777777" w:rsidR="00456936" w:rsidRPr="00456936" w:rsidRDefault="00456936" w:rsidP="00456936">
      <w:pPr>
        <w:numPr>
          <w:ilvl w:val="0"/>
          <w:numId w:val="39"/>
        </w:numPr>
      </w:pPr>
      <w:r w:rsidRPr="00456936">
        <w:t>clínicas, hospitales y consultorios con personal laboral;</w:t>
      </w:r>
    </w:p>
    <w:p w14:paraId="61C839F3" w14:textId="77777777" w:rsidR="00456936" w:rsidRPr="00456936" w:rsidRDefault="00456936" w:rsidP="00456936">
      <w:pPr>
        <w:numPr>
          <w:ilvl w:val="0"/>
          <w:numId w:val="39"/>
        </w:numPr>
      </w:pPr>
      <w:r w:rsidRPr="00456936">
        <w:t>centros educativos privados con personal contratado;</w:t>
      </w:r>
    </w:p>
    <w:p w14:paraId="5964052E" w14:textId="77777777" w:rsidR="00456936" w:rsidRPr="00456936" w:rsidRDefault="00456936" w:rsidP="00456936">
      <w:pPr>
        <w:numPr>
          <w:ilvl w:val="0"/>
          <w:numId w:val="39"/>
        </w:numPr>
      </w:pPr>
      <w:r w:rsidRPr="00456936">
        <w:t>establecimientos operativos de diversos giros, y</w:t>
      </w:r>
    </w:p>
    <w:p w14:paraId="6D2790BF" w14:textId="77777777" w:rsidR="00456936" w:rsidRPr="00456936" w:rsidRDefault="00456936" w:rsidP="00456936">
      <w:pPr>
        <w:numPr>
          <w:ilvl w:val="0"/>
          <w:numId w:val="39"/>
        </w:numPr>
      </w:pPr>
      <w:r w:rsidRPr="00456936">
        <w:t xml:space="preserve">en general, cualquier centro donde laboren trabajadores bajo una relación de trabajo. </w:t>
      </w:r>
    </w:p>
    <w:p w14:paraId="21E8E3D4" w14:textId="77777777" w:rsidR="00456936" w:rsidRPr="00456936" w:rsidRDefault="00456936" w:rsidP="00456936">
      <w:r w:rsidRPr="00456936">
        <w:t xml:space="preserve">Ahora bien, aunque la norma aplica a todos los centros de trabajo, la forma en que debe integrarse la comisión </w:t>
      </w:r>
      <w:r w:rsidRPr="00456936">
        <w:rPr>
          <w:b/>
          <w:bCs/>
        </w:rPr>
        <w:t>sí varía dependiendo del número de trabajadores</w:t>
      </w:r>
      <w:r w:rsidRPr="00456936">
        <w:t xml:space="preserve">. Cuando el centro de trabajo cuenta con </w:t>
      </w:r>
      <w:r w:rsidRPr="00456936">
        <w:rPr>
          <w:b/>
          <w:bCs/>
        </w:rPr>
        <w:t>menos de 15 trabajadores</w:t>
      </w:r>
      <w:r w:rsidRPr="00456936">
        <w:t xml:space="preserve">, la comisión debe integrarse por </w:t>
      </w:r>
      <w:r w:rsidRPr="00456936">
        <w:rPr>
          <w:b/>
          <w:bCs/>
        </w:rPr>
        <w:t>un trabajador y el patrón o su representante</w:t>
      </w:r>
      <w:r w:rsidRPr="00456936">
        <w:t xml:space="preserve">. En cambio, cuando cuenta con </w:t>
      </w:r>
      <w:r w:rsidRPr="00456936">
        <w:rPr>
          <w:b/>
          <w:bCs/>
        </w:rPr>
        <w:t>15 trabajadores o más</w:t>
      </w:r>
      <w:r w:rsidRPr="00456936">
        <w:t xml:space="preserve">, la comisión debe integrarse por </w:t>
      </w:r>
      <w:r w:rsidRPr="00456936">
        <w:rPr>
          <w:b/>
          <w:bCs/>
        </w:rPr>
        <w:t>un coordinador, un secretario y los vocales que acuerden el patrón o sus representantes, y el sindicato o el representante de los trabajadores, en caso de no existir sindicato</w:t>
      </w:r>
      <w:r w:rsidRPr="00456936">
        <w:t xml:space="preserve">. Es decir, todos los centros están obligados, pero el esquema de integración se adapta a su dimensión operativa. </w:t>
      </w:r>
    </w:p>
    <w:p w14:paraId="7E78F9FA" w14:textId="77777777" w:rsidR="00456936" w:rsidRPr="00456936" w:rsidRDefault="00456936" w:rsidP="00456936">
      <w:r w:rsidRPr="00456936">
        <w:t xml:space="preserve">La norma también prevé que los centros de trabajo puedan constituir </w:t>
      </w:r>
      <w:r w:rsidRPr="00456936">
        <w:rPr>
          <w:b/>
          <w:bCs/>
        </w:rPr>
        <w:t>otras comisiones de seguridad e higiene</w:t>
      </w:r>
      <w:r w:rsidRPr="00456936">
        <w:t xml:space="preserve"> considerando factores como el número de turnos, el número de trabajadores por turno, los agentes y condiciones peligrosas de las áreas y la existencia de empresas contratistas que desarrollen labores relacionadas con la actividad principal dentro de las instalaciones. Esto confirma que la obligación básica es general, pero que la estructura concreta de cumplimiento puede ampliarse conforme a las características del centro laboral. </w:t>
      </w:r>
    </w:p>
    <w:p w14:paraId="021AF458" w14:textId="77777777" w:rsidR="00456936" w:rsidRPr="00456936" w:rsidRDefault="00456936" w:rsidP="00456936">
      <w:r w:rsidRPr="00456936">
        <w:lastRenderedPageBreak/>
        <w:t>En conclusión, están obligados a cumplir la NOM-019-STPS-2011 todos los centros de trabajo en el territorio nacional, independientemente de su giro, siempre que exista un espacio donde laboren personas bajo una relación de trabajo, ajustando la forma de integración de la comisión según el número de trabajadores y las particularidades operativas del centro.</w:t>
      </w:r>
    </w:p>
    <w:p w14:paraId="5F1C85A5" w14:textId="77777777" w:rsidR="00456936" w:rsidRPr="00456936" w:rsidRDefault="00000000" w:rsidP="00456936">
      <w:pPr>
        <w:rPr>
          <w:lang w:val="en-US"/>
        </w:rPr>
      </w:pPr>
      <w:r>
        <w:rPr>
          <w:lang w:val="en-US"/>
        </w:rPr>
        <w:pict w14:anchorId="52BF8AC5">
          <v:rect id="_x0000_i1029" style="width:0;height:1.5pt" o:hralign="center" o:hrstd="t" o:hr="t" fillcolor="#a0a0a0" stroked="f"/>
        </w:pict>
      </w:r>
    </w:p>
    <w:p w14:paraId="643FF531" w14:textId="77777777" w:rsidR="00456936" w:rsidRPr="00456936" w:rsidRDefault="00456936" w:rsidP="00456936">
      <w:pPr>
        <w:rPr>
          <w:b/>
          <w:bCs/>
        </w:rPr>
      </w:pPr>
      <w:r w:rsidRPr="00456936">
        <w:rPr>
          <w:b/>
          <w:bCs/>
        </w:rPr>
        <w:t>2.5 Relación de la norma con la seguridad y salud en el trabajo</w:t>
      </w:r>
    </w:p>
    <w:p w14:paraId="04AE3903" w14:textId="77777777" w:rsidR="00456936" w:rsidRPr="00456936" w:rsidRDefault="00456936" w:rsidP="00456936">
      <w:r w:rsidRPr="00456936">
        <w:t xml:space="preserve">La relación de la </w:t>
      </w:r>
      <w:r w:rsidRPr="00456936">
        <w:rPr>
          <w:b/>
          <w:bCs/>
        </w:rPr>
        <w:t>NOM-019-STPS-2011</w:t>
      </w:r>
      <w:r w:rsidRPr="00456936">
        <w:t xml:space="preserve"> con la seguridad y salud en el trabajo es directa y estructural, ya que esta norma regula uno de los mecanismos internos mediante los cuales el centro de trabajo participa en la </w:t>
      </w:r>
      <w:r w:rsidRPr="00456936">
        <w:rPr>
          <w:b/>
          <w:bCs/>
        </w:rPr>
        <w:t>identificación de riesgos</w:t>
      </w:r>
      <w:r w:rsidRPr="00456936">
        <w:t xml:space="preserve">, la </w:t>
      </w:r>
      <w:r w:rsidRPr="00456936">
        <w:rPr>
          <w:b/>
          <w:bCs/>
        </w:rPr>
        <w:t>detección de condiciones peligrosas o inseguras</w:t>
      </w:r>
      <w:r w:rsidRPr="00456936">
        <w:t xml:space="preserve">, la </w:t>
      </w:r>
      <w:r w:rsidRPr="00456936">
        <w:rPr>
          <w:b/>
          <w:bCs/>
        </w:rPr>
        <w:t>revisión de actos inseguros</w:t>
      </w:r>
      <w:r w:rsidRPr="00456936">
        <w:t xml:space="preserve">, la </w:t>
      </w:r>
      <w:r w:rsidRPr="00456936">
        <w:rPr>
          <w:b/>
          <w:bCs/>
        </w:rPr>
        <w:t>investigación de accidentes y enfermedades de trabajo</w:t>
      </w:r>
      <w:r w:rsidRPr="00456936">
        <w:t xml:space="preserve"> y la </w:t>
      </w:r>
      <w:r w:rsidRPr="00456936">
        <w:rPr>
          <w:b/>
          <w:bCs/>
        </w:rPr>
        <w:t>propuesta de medidas preventivas</w:t>
      </w:r>
      <w:r w:rsidRPr="00456936">
        <w:t xml:space="preserve">. En ese sentido, la norma forma parte del marco preventivo laboral mexicano y contribuye al funcionamiento práctico de la gestión interna de la seguridad y salud. </w:t>
      </w:r>
    </w:p>
    <w:p w14:paraId="2ACDE442" w14:textId="77777777" w:rsidR="00456936" w:rsidRPr="00456936" w:rsidRDefault="00456936" w:rsidP="00456936">
      <w:r w:rsidRPr="00456936">
        <w:t xml:space="preserve">La propia norma define los </w:t>
      </w:r>
      <w:r w:rsidRPr="00456936">
        <w:rPr>
          <w:b/>
          <w:bCs/>
        </w:rPr>
        <w:t>recorridos de verificación</w:t>
      </w:r>
      <w:r w:rsidRPr="00456936">
        <w:t xml:space="preserve"> como las revisiones que realiza la comisión para identificar agentes, condiciones peligrosas o inseguras y actos inseguros; investigar las causas de los accidentes y enfermedades de trabajo; proponer medidas para prevenirlos, así como vigilar su cumplimiento. Esta definición permite ver claramente que la relación de la NOM-019 con la seguridad y salud en el trabajo no es incidental, sino esencial: la comisión existe precisamente para colaborar en actividades preventivas dentro del entorno laboral. </w:t>
      </w:r>
    </w:p>
    <w:p w14:paraId="37BA8C59" w14:textId="77777777" w:rsidR="00456936" w:rsidRPr="00456936" w:rsidRDefault="00456936" w:rsidP="00456936">
      <w:r w:rsidRPr="00456936">
        <w:t xml:space="preserve">Además, la norma se vincula con la seguridad y salud en el trabajo porque exige que el patrón proporcione a la comisión el </w:t>
      </w:r>
      <w:r w:rsidRPr="00456936">
        <w:rPr>
          <w:b/>
          <w:bCs/>
        </w:rPr>
        <w:t>diagnóstico sobre seguridad y salud en el trabajo</w:t>
      </w:r>
      <w:r w:rsidRPr="00456936">
        <w:t xml:space="preserve"> al que se refiere la </w:t>
      </w:r>
      <w:r w:rsidRPr="00456936">
        <w:rPr>
          <w:b/>
          <w:bCs/>
        </w:rPr>
        <w:t>NOM-030-STPS-2009</w:t>
      </w:r>
      <w:r w:rsidRPr="00456936">
        <w:t xml:space="preserve">, o la norma que la sustituya. Esto significa que la comisión no opera desconectada del resto del sistema preventivo, sino que puede apoyarse en diagnósticos, servicios preventivos y herramientas normativas para revisar con mayor claridad las condiciones del centro de trabajo. </w:t>
      </w:r>
    </w:p>
    <w:p w14:paraId="0AA6FA0B" w14:textId="77777777" w:rsidR="00456936" w:rsidRPr="00456936" w:rsidRDefault="00456936" w:rsidP="00456936">
      <w:r w:rsidRPr="00456936">
        <w:t xml:space="preserve">También existe una relación clara porque la comisión debe participar en la investigación de las causas de accidentes y enfermedades de trabajo, apoyada por la información que proporcione el patrón sobre incidentes, procesos de trabajo, hojas de datos de seguridad y seguimiento de causas de riesgos de trabajo. Así, la norma fortalece la lógica de que la seguridad y salud en el trabajo no debe limitarse a reaccionar ante eventos ya ocurridos, sino generar análisis y seguimiento para evitar recurrencias. </w:t>
      </w:r>
    </w:p>
    <w:p w14:paraId="42D324F4" w14:textId="77777777" w:rsidR="00456936" w:rsidRPr="00456936" w:rsidRDefault="00456936" w:rsidP="00456936">
      <w:r w:rsidRPr="00456936">
        <w:t xml:space="preserve">Otra forma en que esta norma se relaciona con la seguridad y salud en el trabajo es mediante la </w:t>
      </w:r>
      <w:r w:rsidRPr="00456936">
        <w:rPr>
          <w:b/>
          <w:bCs/>
        </w:rPr>
        <w:t>capacitación</w:t>
      </w:r>
      <w:r w:rsidRPr="00456936">
        <w:t xml:space="preserve">. El programa anual de capacitación de los integrantes de la comisión debe comprender temas como obligaciones del patrón y de los trabajadores, integración de la comisión, responsabilidades de sus miembros, temas aplicables de seguridad y salud en el trabajo, medidas que deben observarse en el centro laboral, metodología para identificar condiciones peligrosas o inseguras y procedimiento para investigar causas de accidentes y enfermedades. Esto muestra que la norma busca dotar a la comisión de capacidades básicas para desempeñar un papel preventivo real. </w:t>
      </w:r>
    </w:p>
    <w:p w14:paraId="393D7DE2" w14:textId="77777777" w:rsidR="00456936" w:rsidRPr="00456936" w:rsidRDefault="00456936" w:rsidP="00456936">
      <w:r w:rsidRPr="00456936">
        <w:lastRenderedPageBreak/>
        <w:t>En síntesis, la NOM-019-STPS-2011 se relaciona con la seguridad y salud en el trabajo porque regula el funcionamiento de una instancia interna que ayuda al centro de trabajo a observar, documentar, analizar y dar seguimiento a factores que pueden afectar la integridad y salud de los trabajadores, contribuyendo así a la prevención de riesgos laborales y al cumplimiento del marco normativo aplicable.</w:t>
      </w:r>
    </w:p>
    <w:p w14:paraId="07130765" w14:textId="77777777" w:rsidR="00456936" w:rsidRPr="00456936" w:rsidRDefault="00000000" w:rsidP="00456936">
      <w:pPr>
        <w:rPr>
          <w:lang w:val="en-US"/>
        </w:rPr>
      </w:pPr>
      <w:r>
        <w:rPr>
          <w:lang w:val="en-US"/>
        </w:rPr>
        <w:pict w14:anchorId="193B96B0">
          <v:rect id="_x0000_i1030" style="width:0;height:1.5pt" o:hralign="center" o:hrstd="t" o:hr="t" fillcolor="#a0a0a0" stroked="f"/>
        </w:pict>
      </w:r>
    </w:p>
    <w:p w14:paraId="000F5B54" w14:textId="77777777" w:rsidR="00456936" w:rsidRPr="00456936" w:rsidRDefault="00456936" w:rsidP="00456936">
      <w:pPr>
        <w:rPr>
          <w:b/>
          <w:bCs/>
        </w:rPr>
      </w:pPr>
      <w:r w:rsidRPr="00456936">
        <w:rPr>
          <w:b/>
          <w:bCs/>
        </w:rPr>
        <w:t>2.6 Autoridad competente y vigilancia del cumplimiento</w:t>
      </w:r>
    </w:p>
    <w:p w14:paraId="682F4A61" w14:textId="77777777" w:rsidR="00456936" w:rsidRPr="00456936" w:rsidRDefault="00456936" w:rsidP="00456936">
      <w:r w:rsidRPr="00456936">
        <w:t xml:space="preserve">La autoridad competente en relación con la </w:t>
      </w:r>
      <w:r w:rsidRPr="00456936">
        <w:rPr>
          <w:b/>
          <w:bCs/>
        </w:rPr>
        <w:t>NOM-019-STPS-2011</w:t>
      </w:r>
      <w:r w:rsidRPr="00456936">
        <w:t xml:space="preserve"> es la </w:t>
      </w:r>
      <w:r w:rsidRPr="00456936">
        <w:rPr>
          <w:b/>
          <w:bCs/>
        </w:rPr>
        <w:t>Secretaría del Trabajo y Previsión Social</w:t>
      </w:r>
      <w:r w:rsidRPr="00456936">
        <w:t xml:space="preserve">, identificada por la propia norma como la autoridad encargada de la vigilancia del cumplimiento. De manera expresa, el numeral 13.1 señala que la vigilancia del cumplimiento de esta Norma Oficial Mexicana corresponde a la Secretaría del Trabajo y Previsión Social. </w:t>
      </w:r>
    </w:p>
    <w:p w14:paraId="79455329" w14:textId="77777777" w:rsidR="00456936" w:rsidRPr="00456936" w:rsidRDefault="00456936" w:rsidP="00456936">
      <w:r w:rsidRPr="00456936">
        <w:t xml:space="preserve">La norma también define a la </w:t>
      </w:r>
      <w:r w:rsidRPr="00456936">
        <w:rPr>
          <w:b/>
          <w:bCs/>
        </w:rPr>
        <w:t>autoridad del trabajo o autoridad laboral</w:t>
      </w:r>
      <w:r w:rsidRPr="00456936">
        <w:t xml:space="preserve"> como las unidades administrativas competentes de la Secretaría del Trabajo y Previsión Social que realizan funciones de promoción, normalización, vigilancia e inspección en materia de seguridad y salud en el trabajo, así como las correspondientes a las entidades federativas y del entonces Distrito Federal que actúen en auxilio de aquéllas. Esto indica que la vigilancia puede materializarse tanto a través de instancias federales como mediante autoridades locales que actúen en apoyo de la STPS dentro del marco legal aplicable. </w:t>
      </w:r>
    </w:p>
    <w:p w14:paraId="73945742" w14:textId="77777777" w:rsidR="00456936" w:rsidRPr="00456936" w:rsidRDefault="00456936" w:rsidP="00456936">
      <w:r w:rsidRPr="00456936">
        <w:t xml:space="preserve">La vigilancia del cumplimiento se realiza a través de mecanismos como la </w:t>
      </w:r>
      <w:r w:rsidRPr="00456936">
        <w:rPr>
          <w:b/>
          <w:bCs/>
        </w:rPr>
        <w:t>revisión documental</w:t>
      </w:r>
      <w:r w:rsidRPr="00456936">
        <w:t xml:space="preserve">, la </w:t>
      </w:r>
      <w:r w:rsidRPr="00456936">
        <w:rPr>
          <w:b/>
          <w:bCs/>
        </w:rPr>
        <w:t>constatación física</w:t>
      </w:r>
      <w:r w:rsidRPr="00456936">
        <w:t xml:space="preserve"> y las </w:t>
      </w:r>
      <w:r w:rsidRPr="00456936">
        <w:rPr>
          <w:b/>
          <w:bCs/>
        </w:rPr>
        <w:t>entrevistas</w:t>
      </w:r>
      <w:r w:rsidRPr="00456936">
        <w:t xml:space="preserve">, conforme al procedimiento para la evaluación de la conformidad previsto en el capítulo 12 de la propia norma. Dicho procedimiento aplica tanto a las visitas de inspección desarrolladas por la autoridad del trabajo como a las visitas de verificación realizadas por unidades de verificación acreditadas y aprobadas. Esto significa que la autoridad competente no sólo puede requerir documentos, sino también constatar físicamente condiciones y entrevistar integrantes de la comisión para verificar si el cumplimiento es real. </w:t>
      </w:r>
    </w:p>
    <w:p w14:paraId="1CE4797D" w14:textId="77777777" w:rsidR="00456936" w:rsidRPr="00456936" w:rsidRDefault="00456936" w:rsidP="00456936">
      <w:r w:rsidRPr="00456936">
        <w:t xml:space="preserve">La norma establece además que el patrón debe </w:t>
      </w:r>
      <w:r w:rsidRPr="00456936">
        <w:rPr>
          <w:b/>
          <w:bCs/>
        </w:rPr>
        <w:t>exhibir a la autoridad del trabajo</w:t>
      </w:r>
      <w:r w:rsidRPr="00456936">
        <w:t xml:space="preserve"> los documentos que la propia disposición le obligue a elaborar y poseer, cuando ésta así lo requiera. Esto confirma que la vigilancia del cumplimiento tiene una dimensión concreta de exigibilidad documental. Entre los documentos que pueden ser revisados se encuentran el acta de constitución, sus actualizaciones, el programa anual de recorridos, las actas de verificación, la evidencia de capacitación y demás soportes vinculados con la comisión. </w:t>
      </w:r>
    </w:p>
    <w:p w14:paraId="0415634A" w14:textId="77777777" w:rsidR="00456936" w:rsidRPr="00456936" w:rsidRDefault="00456936" w:rsidP="00456936">
      <w:r w:rsidRPr="00456936">
        <w:t xml:space="preserve">Asimismo, la norma contempla la posibilidad de contratar una </w:t>
      </w:r>
      <w:r w:rsidRPr="00456936">
        <w:rPr>
          <w:b/>
          <w:bCs/>
        </w:rPr>
        <w:t>unidad de verificación acreditada y aprobada</w:t>
      </w:r>
      <w:r w:rsidRPr="00456936">
        <w:t xml:space="preserve"> para verificar el grado de cumplimiento con la misma. Estas unidades deben aplicar los criterios del procedimiento para la evaluación de la conformidad y, en caso de emitir un dictamen favorable, éste tendrá una vigencia de dos años. Sin embargo, aun existiendo dictamen, el mismo debe estar a disposición de la autoridad del trabajo cuando ésta lo solicite. </w:t>
      </w:r>
    </w:p>
    <w:p w14:paraId="438ECE2C" w14:textId="77777777" w:rsidR="00456936" w:rsidRPr="00456936" w:rsidRDefault="00456936" w:rsidP="00456936">
      <w:r w:rsidRPr="00456936">
        <w:t xml:space="preserve">En conclusión, la autoridad competente para la vigilancia del cumplimiento de la NOM-019-STPS-2011 es la Secretaría del Trabajo y Previsión Social, apoyada en su caso por autoridades locales auxiliares y por el esquema de evaluación de conformidad previsto por la propia norma, pudiendo verificar el cumplimiento mediante revisión documental, constatación física </w:t>
      </w:r>
      <w:proofErr w:type="gramStart"/>
      <w:r w:rsidRPr="00456936">
        <w:t>e</w:t>
      </w:r>
      <w:proofErr w:type="gramEnd"/>
      <w:r w:rsidRPr="00456936">
        <w:t xml:space="preserve"> entrevistas.</w:t>
      </w:r>
    </w:p>
    <w:p w14:paraId="588841FA" w14:textId="77777777" w:rsidR="00456936" w:rsidRPr="00456936" w:rsidRDefault="00000000" w:rsidP="00456936">
      <w:pPr>
        <w:rPr>
          <w:lang w:val="en-US"/>
        </w:rPr>
      </w:pPr>
      <w:r>
        <w:rPr>
          <w:lang w:val="en-US"/>
        </w:rPr>
        <w:lastRenderedPageBreak/>
        <w:pict w14:anchorId="1E109FBA">
          <v:rect id="_x0000_i1031" style="width:0;height:1.5pt" o:hralign="center" o:hrstd="t" o:hr="t" fillcolor="#a0a0a0" stroked="f"/>
        </w:pict>
      </w:r>
    </w:p>
    <w:p w14:paraId="7E580568" w14:textId="77777777" w:rsidR="00456936" w:rsidRPr="00456936" w:rsidRDefault="00456936" w:rsidP="00456936">
      <w:pPr>
        <w:rPr>
          <w:b/>
          <w:bCs/>
        </w:rPr>
      </w:pPr>
      <w:r w:rsidRPr="00456936">
        <w:rPr>
          <w:b/>
          <w:bCs/>
        </w:rPr>
        <w:t>2.7 Vigencia documental y periodo de conservación de evidencias</w:t>
      </w:r>
    </w:p>
    <w:p w14:paraId="11D47513" w14:textId="77777777" w:rsidR="00456936" w:rsidRPr="00456936" w:rsidRDefault="00456936" w:rsidP="00456936">
      <w:r w:rsidRPr="00456936">
        <w:t xml:space="preserve">La </w:t>
      </w:r>
      <w:r w:rsidRPr="00456936">
        <w:rPr>
          <w:b/>
          <w:bCs/>
        </w:rPr>
        <w:t>vigencia documental</w:t>
      </w:r>
      <w:r w:rsidRPr="00456936">
        <w:t xml:space="preserve"> y el </w:t>
      </w:r>
      <w:r w:rsidRPr="00456936">
        <w:rPr>
          <w:b/>
          <w:bCs/>
        </w:rPr>
        <w:t>periodo de conservación de evidencias</w:t>
      </w:r>
      <w:r w:rsidRPr="00456936">
        <w:t xml:space="preserve"> son aspectos muy importantes dentro del cumplimiento de la NOM-019-STPS-2011, ya que no basta con elaborar documentos; también es necesario mantenerlos disponibles durante el tiempo requerido. La propia norma dispone en el numeral 12.4 que las evidencias documentales que obren en el centro de trabajo podrán exhibirse de manera impresa o en medios magnéticos, y que </w:t>
      </w:r>
      <w:r w:rsidRPr="00456936">
        <w:rPr>
          <w:b/>
          <w:bCs/>
        </w:rPr>
        <w:t>deberán conservarse durante dos años</w:t>
      </w:r>
      <w:r w:rsidRPr="00456936">
        <w:t xml:space="preserve">. </w:t>
      </w:r>
    </w:p>
    <w:p w14:paraId="1E9C0AFC" w14:textId="77777777" w:rsidR="00456936" w:rsidRPr="00456936" w:rsidRDefault="00456936" w:rsidP="00456936">
      <w:pPr>
        <w:rPr>
          <w:lang w:val="en-US"/>
        </w:rPr>
      </w:pPr>
      <w:r w:rsidRPr="00456936">
        <w:t xml:space="preserve">Este plazo de conservación aplica a la evidencia documental vinculada con el cumplimiento de la norma. </w:t>
      </w:r>
      <w:r w:rsidRPr="00456936">
        <w:rPr>
          <w:lang w:val="en-US"/>
        </w:rPr>
        <w:t xml:space="preserve">Entre </w:t>
      </w:r>
      <w:proofErr w:type="spellStart"/>
      <w:r w:rsidRPr="00456936">
        <w:rPr>
          <w:lang w:val="en-US"/>
        </w:rPr>
        <w:t>ella</w:t>
      </w:r>
      <w:proofErr w:type="spellEnd"/>
      <w:r w:rsidRPr="00456936">
        <w:rPr>
          <w:lang w:val="en-US"/>
        </w:rPr>
        <w:t xml:space="preserve"> se </w:t>
      </w:r>
      <w:proofErr w:type="spellStart"/>
      <w:r w:rsidRPr="00456936">
        <w:rPr>
          <w:lang w:val="en-US"/>
        </w:rPr>
        <w:t>encuentran</w:t>
      </w:r>
      <w:proofErr w:type="spellEnd"/>
      <w:r w:rsidRPr="00456936">
        <w:rPr>
          <w:lang w:val="en-US"/>
        </w:rPr>
        <w:t xml:space="preserve">, </w:t>
      </w:r>
      <w:proofErr w:type="spellStart"/>
      <w:r w:rsidRPr="00456936">
        <w:rPr>
          <w:lang w:val="en-US"/>
        </w:rPr>
        <w:t>por</w:t>
      </w:r>
      <w:proofErr w:type="spellEnd"/>
      <w:r w:rsidRPr="00456936">
        <w:rPr>
          <w:lang w:val="en-US"/>
        </w:rPr>
        <w:t xml:space="preserve"> </w:t>
      </w:r>
      <w:proofErr w:type="spellStart"/>
      <w:r w:rsidRPr="00456936">
        <w:rPr>
          <w:lang w:val="en-US"/>
        </w:rPr>
        <w:t>ejemplo</w:t>
      </w:r>
      <w:proofErr w:type="spellEnd"/>
      <w:r w:rsidRPr="00456936">
        <w:rPr>
          <w:lang w:val="en-US"/>
        </w:rPr>
        <w:t>:</w:t>
      </w:r>
    </w:p>
    <w:p w14:paraId="635E180C" w14:textId="77777777" w:rsidR="00456936" w:rsidRPr="00456936" w:rsidRDefault="00456936" w:rsidP="00456936">
      <w:pPr>
        <w:numPr>
          <w:ilvl w:val="0"/>
          <w:numId w:val="40"/>
        </w:numPr>
      </w:pPr>
      <w:r w:rsidRPr="00456936">
        <w:t>las actas de constitución y sus actualizaciones;</w:t>
      </w:r>
    </w:p>
    <w:p w14:paraId="2BCD6E89" w14:textId="77777777" w:rsidR="00456936" w:rsidRPr="00456936" w:rsidRDefault="00456936" w:rsidP="00456936">
      <w:pPr>
        <w:numPr>
          <w:ilvl w:val="0"/>
          <w:numId w:val="40"/>
        </w:numPr>
      </w:pPr>
      <w:r w:rsidRPr="00456936">
        <w:t>el programa anual de recorridos de verificación;</w:t>
      </w:r>
    </w:p>
    <w:p w14:paraId="03164003" w14:textId="77777777" w:rsidR="00456936" w:rsidRPr="00456936" w:rsidRDefault="00456936" w:rsidP="00456936">
      <w:pPr>
        <w:numPr>
          <w:ilvl w:val="0"/>
          <w:numId w:val="40"/>
        </w:numPr>
      </w:pPr>
      <w:r w:rsidRPr="00456936">
        <w:t>las actas de los recorridos de verificación;</w:t>
      </w:r>
    </w:p>
    <w:p w14:paraId="07A25616" w14:textId="77777777" w:rsidR="00456936" w:rsidRPr="00456936" w:rsidRDefault="00456936" w:rsidP="00456936">
      <w:pPr>
        <w:numPr>
          <w:ilvl w:val="0"/>
          <w:numId w:val="40"/>
        </w:numPr>
      </w:pPr>
      <w:r w:rsidRPr="00456936">
        <w:t>la evidencia documental sobre la capacitación de los integrantes de la comisión, y</w:t>
      </w:r>
    </w:p>
    <w:p w14:paraId="79CD36CC" w14:textId="77777777" w:rsidR="00456936" w:rsidRPr="00456936" w:rsidRDefault="00456936" w:rsidP="00456936">
      <w:pPr>
        <w:numPr>
          <w:ilvl w:val="0"/>
          <w:numId w:val="40"/>
        </w:numPr>
      </w:pPr>
      <w:r w:rsidRPr="00456936">
        <w:t xml:space="preserve">la documentación relacionada con el funcionamiento de la comisión. </w:t>
      </w:r>
    </w:p>
    <w:p w14:paraId="50BC38C5" w14:textId="77777777" w:rsidR="00456936" w:rsidRPr="00456936" w:rsidRDefault="00456936" w:rsidP="00456936">
      <w:r w:rsidRPr="00456936">
        <w:t xml:space="preserve">Además, la norma contiene disposiciones específicas que ayudan a entender qué documentos deben mantenerse bajo resguardo. Por ejemplo, dentro de las funciones del secretario se establece que debe mantener bajo custodia copia de las actas de constitución y su actualización, las actas de los recorridos de verificación del ejercicio en curso y del año inmediato anterior, la evidencia documental de la capacitación impartida en el ejercicio en curso y el año inmediato anterior a los integrantes de la comisión, así como la documentación relacionada con la comisión. Esta previsión es coherente con la regla general de conservación por dos años. </w:t>
      </w:r>
    </w:p>
    <w:p w14:paraId="5FDAB442" w14:textId="77777777" w:rsidR="00456936" w:rsidRPr="00456936" w:rsidRDefault="00456936" w:rsidP="00456936">
      <w:r w:rsidRPr="00456936">
        <w:t xml:space="preserve">En términos prácticos, esto significa que el centro de trabajo debe contar con un sistema de archivo físico, digital o mixto que le permita conservar ordenadamente la documentación generada por la comisión y poder exhibirla cuando sea requerida por la autoridad laboral. La norma expresamente admite que la evidencia se mantenga </w:t>
      </w:r>
      <w:r w:rsidRPr="00456936">
        <w:rPr>
          <w:b/>
          <w:bCs/>
        </w:rPr>
        <w:t>de manera impresa o en medios magnéticos</w:t>
      </w:r>
      <w:r w:rsidRPr="00456936">
        <w:t xml:space="preserve">, por lo que el centro de trabajo puede organizar su expediente en papel, en formato digital o mediante una combinación de ambos, siempre que la información sea accesible, íntegra y verificable. </w:t>
      </w:r>
    </w:p>
    <w:p w14:paraId="644227E2" w14:textId="77777777" w:rsidR="00456936" w:rsidRPr="00456936" w:rsidRDefault="00456936" w:rsidP="00456936">
      <w:pPr>
        <w:rPr>
          <w:lang w:val="en-US"/>
        </w:rPr>
      </w:pPr>
      <w:r w:rsidRPr="00456936">
        <w:t xml:space="preserve">Respecto de la idea de “vigencia documental”, conviene distinguir que algunos documentos tienen una lógica de actualización periódica o por evento. </w:t>
      </w:r>
      <w:r w:rsidRPr="00456936">
        <w:rPr>
          <w:lang w:val="en-US"/>
        </w:rPr>
        <w:t xml:space="preserve">Por </w:t>
      </w:r>
      <w:proofErr w:type="spellStart"/>
      <w:r w:rsidRPr="00456936">
        <w:rPr>
          <w:lang w:val="en-US"/>
        </w:rPr>
        <w:t>ejemplo</w:t>
      </w:r>
      <w:proofErr w:type="spellEnd"/>
      <w:r w:rsidRPr="00456936">
        <w:rPr>
          <w:lang w:val="en-US"/>
        </w:rPr>
        <w:t>:</w:t>
      </w:r>
    </w:p>
    <w:p w14:paraId="5900F61F" w14:textId="77777777" w:rsidR="00456936" w:rsidRPr="00456936" w:rsidRDefault="00456936" w:rsidP="00456936">
      <w:pPr>
        <w:numPr>
          <w:ilvl w:val="0"/>
          <w:numId w:val="41"/>
        </w:numPr>
      </w:pPr>
      <w:r w:rsidRPr="00456936">
        <w:t xml:space="preserve">el </w:t>
      </w:r>
      <w:r w:rsidRPr="00456936">
        <w:rPr>
          <w:b/>
          <w:bCs/>
        </w:rPr>
        <w:t>acta de constitución</w:t>
      </w:r>
      <w:r w:rsidRPr="00456936">
        <w:t xml:space="preserve"> debe actualizarse cuando se modifique la integración de la comisión;</w:t>
      </w:r>
    </w:p>
    <w:p w14:paraId="14EEE81E" w14:textId="77777777" w:rsidR="00456936" w:rsidRPr="00456936" w:rsidRDefault="00456936" w:rsidP="00456936">
      <w:pPr>
        <w:numPr>
          <w:ilvl w:val="0"/>
          <w:numId w:val="41"/>
        </w:numPr>
      </w:pPr>
      <w:r w:rsidRPr="00456936">
        <w:t xml:space="preserve">el </w:t>
      </w:r>
      <w:r w:rsidRPr="00456936">
        <w:rPr>
          <w:b/>
          <w:bCs/>
        </w:rPr>
        <w:t>programa anual de recorridos</w:t>
      </w:r>
      <w:r w:rsidRPr="00456936">
        <w:t xml:space="preserve"> debe integrarse dentro de los treinta días naturales siguientes a la constitución de la comisión y, posteriormente, dentro de los primeros treinta días naturales de cada año;</w:t>
      </w:r>
    </w:p>
    <w:p w14:paraId="2C4B8D1C" w14:textId="77777777" w:rsidR="00456936" w:rsidRPr="00456936" w:rsidRDefault="00456936" w:rsidP="00456936">
      <w:pPr>
        <w:numPr>
          <w:ilvl w:val="0"/>
          <w:numId w:val="41"/>
        </w:numPr>
      </w:pPr>
      <w:r w:rsidRPr="00456936">
        <w:t xml:space="preserve">las </w:t>
      </w:r>
      <w:r w:rsidRPr="00456936">
        <w:rPr>
          <w:b/>
          <w:bCs/>
        </w:rPr>
        <w:t>actas de recorridos</w:t>
      </w:r>
      <w:r w:rsidRPr="00456936">
        <w:t xml:space="preserve"> deben generarse conforme se realicen los recorridos ordinarios o extraordinarios;</w:t>
      </w:r>
    </w:p>
    <w:p w14:paraId="69712637" w14:textId="77777777" w:rsidR="00456936" w:rsidRPr="00456936" w:rsidRDefault="00456936" w:rsidP="00456936">
      <w:pPr>
        <w:numPr>
          <w:ilvl w:val="0"/>
          <w:numId w:val="41"/>
        </w:numPr>
      </w:pPr>
      <w:r w:rsidRPr="00456936">
        <w:lastRenderedPageBreak/>
        <w:t xml:space="preserve">la </w:t>
      </w:r>
      <w:r w:rsidRPr="00456936">
        <w:rPr>
          <w:b/>
          <w:bCs/>
        </w:rPr>
        <w:t>capacitación</w:t>
      </w:r>
      <w:r w:rsidRPr="00456936">
        <w:t xml:space="preserve"> debe proporcionarse al menos una vez por año, y</w:t>
      </w:r>
    </w:p>
    <w:p w14:paraId="34D3EAEA" w14:textId="77777777" w:rsidR="00456936" w:rsidRPr="00456936" w:rsidRDefault="00456936" w:rsidP="00456936">
      <w:pPr>
        <w:numPr>
          <w:ilvl w:val="0"/>
          <w:numId w:val="41"/>
        </w:numPr>
      </w:pPr>
      <w:r w:rsidRPr="00456936">
        <w:t>al incorporarse nuevos integrantes, debe brindarse de inmediato un curso de inducción.</w:t>
      </w:r>
    </w:p>
    <w:p w14:paraId="40E7F22B" w14:textId="77777777" w:rsidR="00456936" w:rsidRPr="00456936" w:rsidRDefault="00456936" w:rsidP="00456936">
      <w:r w:rsidRPr="00456936">
        <w:t>Por ello, la conservación documental de dos años no debe entenderse como una autorización para dejar de actualizar documentos vigentes, sino como el periodo mínimo durante el cual la evidencia generada debe mantenerse disponible. Un documento puede requerir actualización anual o por modificación de circunstancias, pero su versión histórica debe conservarse durante el plazo exigido para fines de acreditación del cumplimiento.</w:t>
      </w:r>
    </w:p>
    <w:p w14:paraId="1D422953" w14:textId="77777777" w:rsidR="00456936" w:rsidRPr="00456936" w:rsidRDefault="00456936" w:rsidP="00456936">
      <w:r w:rsidRPr="00456936">
        <w:t xml:space="preserve">En conclusión, la NOM-019-STPS-2011 exige que las evidencias documentales del cumplimiento puedan exhibirse en formato impreso o en medios magnéticos y que se conserven durante </w:t>
      </w:r>
      <w:r w:rsidRPr="00456936">
        <w:rPr>
          <w:b/>
          <w:bCs/>
        </w:rPr>
        <w:t>dos años</w:t>
      </w:r>
      <w:r w:rsidRPr="00456936">
        <w:t>, debiendo el centro de trabajo mantenerlas actualizadas cuando corresponda y resguardarlas de manera ordenada para fines operativos, preventivos y de inspección.</w:t>
      </w:r>
    </w:p>
    <w:p w14:paraId="6EDC2441" w14:textId="77777777" w:rsidR="00456936" w:rsidRPr="00456936" w:rsidRDefault="00456936" w:rsidP="00456936">
      <w:r w:rsidRPr="00456936">
        <w:br/>
      </w:r>
    </w:p>
    <w:p w14:paraId="18DFBBED" w14:textId="77777777" w:rsidR="009C2A7B" w:rsidRDefault="009C2A7B" w:rsidP="00456936">
      <w:pPr>
        <w:rPr>
          <w:b/>
          <w:bCs/>
        </w:rPr>
      </w:pPr>
    </w:p>
    <w:p w14:paraId="60A30361" w14:textId="77777777" w:rsidR="009C2A7B" w:rsidRDefault="009C2A7B" w:rsidP="00456936">
      <w:pPr>
        <w:rPr>
          <w:b/>
          <w:bCs/>
        </w:rPr>
      </w:pPr>
    </w:p>
    <w:p w14:paraId="7CDD4C6E" w14:textId="77777777" w:rsidR="009C2A7B" w:rsidRDefault="009C2A7B" w:rsidP="00456936">
      <w:pPr>
        <w:rPr>
          <w:b/>
          <w:bCs/>
        </w:rPr>
      </w:pPr>
    </w:p>
    <w:p w14:paraId="75C2C158" w14:textId="77777777" w:rsidR="009C2A7B" w:rsidRDefault="009C2A7B" w:rsidP="00456936">
      <w:pPr>
        <w:rPr>
          <w:b/>
          <w:bCs/>
        </w:rPr>
      </w:pPr>
    </w:p>
    <w:p w14:paraId="13348D49" w14:textId="77777777" w:rsidR="009C2A7B" w:rsidRDefault="009C2A7B" w:rsidP="00456936">
      <w:pPr>
        <w:rPr>
          <w:b/>
          <w:bCs/>
        </w:rPr>
      </w:pPr>
    </w:p>
    <w:p w14:paraId="08A490D2" w14:textId="77777777" w:rsidR="009C2A7B" w:rsidRDefault="009C2A7B" w:rsidP="00456936">
      <w:pPr>
        <w:rPr>
          <w:b/>
          <w:bCs/>
        </w:rPr>
      </w:pPr>
    </w:p>
    <w:p w14:paraId="409E3A0E" w14:textId="77777777" w:rsidR="009C2A7B" w:rsidRDefault="009C2A7B" w:rsidP="00456936">
      <w:pPr>
        <w:rPr>
          <w:b/>
          <w:bCs/>
        </w:rPr>
      </w:pPr>
    </w:p>
    <w:p w14:paraId="7B7ADF8D" w14:textId="77777777" w:rsidR="009C2A7B" w:rsidRDefault="009C2A7B" w:rsidP="00456936">
      <w:pPr>
        <w:rPr>
          <w:b/>
          <w:bCs/>
        </w:rPr>
      </w:pPr>
    </w:p>
    <w:p w14:paraId="0FA83C40" w14:textId="77777777" w:rsidR="009C2A7B" w:rsidRDefault="009C2A7B" w:rsidP="00456936">
      <w:pPr>
        <w:rPr>
          <w:b/>
          <w:bCs/>
        </w:rPr>
      </w:pPr>
    </w:p>
    <w:p w14:paraId="06D13607" w14:textId="77777777" w:rsidR="009C2A7B" w:rsidRDefault="009C2A7B" w:rsidP="00456936">
      <w:pPr>
        <w:rPr>
          <w:b/>
          <w:bCs/>
        </w:rPr>
      </w:pPr>
    </w:p>
    <w:p w14:paraId="12EA14C7" w14:textId="77777777" w:rsidR="009C2A7B" w:rsidRDefault="009C2A7B" w:rsidP="00456936">
      <w:pPr>
        <w:rPr>
          <w:b/>
          <w:bCs/>
        </w:rPr>
      </w:pPr>
    </w:p>
    <w:p w14:paraId="5E5E8DF4" w14:textId="77777777" w:rsidR="009C2A7B" w:rsidRDefault="009C2A7B" w:rsidP="00456936">
      <w:pPr>
        <w:rPr>
          <w:b/>
          <w:bCs/>
        </w:rPr>
      </w:pPr>
    </w:p>
    <w:p w14:paraId="6F3228AB" w14:textId="77777777" w:rsidR="009C2A7B" w:rsidRDefault="009C2A7B" w:rsidP="00456936">
      <w:pPr>
        <w:rPr>
          <w:b/>
          <w:bCs/>
        </w:rPr>
      </w:pPr>
    </w:p>
    <w:p w14:paraId="5D417E25" w14:textId="77777777" w:rsidR="009C2A7B" w:rsidRDefault="009C2A7B" w:rsidP="00456936">
      <w:pPr>
        <w:rPr>
          <w:b/>
          <w:bCs/>
        </w:rPr>
      </w:pPr>
    </w:p>
    <w:p w14:paraId="437D9511" w14:textId="77777777" w:rsidR="009C2A7B" w:rsidRDefault="009C2A7B" w:rsidP="00456936">
      <w:pPr>
        <w:rPr>
          <w:b/>
          <w:bCs/>
        </w:rPr>
      </w:pPr>
    </w:p>
    <w:p w14:paraId="1636CF38" w14:textId="77777777" w:rsidR="009C2A7B" w:rsidRDefault="009C2A7B" w:rsidP="00456936">
      <w:pPr>
        <w:rPr>
          <w:b/>
          <w:bCs/>
        </w:rPr>
      </w:pPr>
    </w:p>
    <w:p w14:paraId="6B1E3757" w14:textId="77777777" w:rsidR="009C2A7B" w:rsidRDefault="009C2A7B" w:rsidP="00456936">
      <w:pPr>
        <w:rPr>
          <w:b/>
          <w:bCs/>
        </w:rPr>
      </w:pPr>
    </w:p>
    <w:p w14:paraId="40152FEF" w14:textId="77777777" w:rsidR="009C2A7B" w:rsidRDefault="009C2A7B" w:rsidP="00456936">
      <w:pPr>
        <w:rPr>
          <w:b/>
          <w:bCs/>
        </w:rPr>
      </w:pPr>
    </w:p>
    <w:p w14:paraId="39C6E702" w14:textId="77777777" w:rsidR="009C2A7B" w:rsidRDefault="009C2A7B" w:rsidP="00456936">
      <w:pPr>
        <w:rPr>
          <w:b/>
          <w:bCs/>
        </w:rPr>
      </w:pPr>
    </w:p>
    <w:p w14:paraId="0E67C468" w14:textId="07DCB98C" w:rsidR="00456936" w:rsidRPr="00456936" w:rsidRDefault="00456936" w:rsidP="00456936">
      <w:pPr>
        <w:rPr>
          <w:b/>
          <w:bCs/>
        </w:rPr>
      </w:pPr>
      <w:r w:rsidRPr="00456936">
        <w:rPr>
          <w:b/>
          <w:bCs/>
        </w:rPr>
        <w:lastRenderedPageBreak/>
        <w:t>3. Fundamento Legal y Marco de Referencia</w:t>
      </w:r>
    </w:p>
    <w:p w14:paraId="3DE687BF" w14:textId="77777777" w:rsidR="00456936" w:rsidRPr="00456936" w:rsidRDefault="00456936" w:rsidP="00456936">
      <w:pPr>
        <w:rPr>
          <w:b/>
          <w:bCs/>
        </w:rPr>
      </w:pPr>
      <w:r w:rsidRPr="00456936">
        <w:rPr>
          <w:b/>
          <w:bCs/>
        </w:rPr>
        <w:t>3.1 Relación con la Ley Federal del Trabajo</w:t>
      </w:r>
    </w:p>
    <w:p w14:paraId="4FF28C8B" w14:textId="77777777" w:rsidR="00456936" w:rsidRPr="00456936" w:rsidRDefault="00456936" w:rsidP="00456936">
      <w:r w:rsidRPr="00456936">
        <w:t xml:space="preserve">La </w:t>
      </w:r>
      <w:r w:rsidRPr="00456936">
        <w:rPr>
          <w:b/>
          <w:bCs/>
        </w:rPr>
        <w:t>NOM-019-STPS-2011</w:t>
      </w:r>
      <w:r w:rsidRPr="00456936">
        <w:t xml:space="preserve"> se encuentra vinculada con la </w:t>
      </w:r>
      <w:r w:rsidRPr="00456936">
        <w:rPr>
          <w:b/>
          <w:bCs/>
        </w:rPr>
        <w:t>Ley Federal del Trabajo</w:t>
      </w:r>
      <w:r w:rsidRPr="00456936">
        <w:t xml:space="preserve"> desde su propio fundamento jurídico de emisión. En el encabezado normativo se invocan, entre otros, los artículos </w:t>
      </w:r>
      <w:r w:rsidRPr="00456936">
        <w:rPr>
          <w:b/>
          <w:bCs/>
        </w:rPr>
        <w:t>509, 510, 512, 523 fracción I, 524 y 527</w:t>
      </w:r>
      <w:r w:rsidRPr="00456936">
        <w:t xml:space="preserve"> de la Ley Federal del Trabajo, lo que muestra que la norma no surge de manera aislada, sino dentro del marco legal laboral mexicano que regula la seguridad e higiene en los centros de trabajo. </w:t>
      </w:r>
    </w:p>
    <w:p w14:paraId="27068864" w14:textId="77777777" w:rsidR="00456936" w:rsidRPr="00456936" w:rsidRDefault="00456936" w:rsidP="00456936">
      <w:r w:rsidRPr="00456936">
        <w:t xml:space="preserve">Esta relación es importante porque la Ley Federal del Trabajo constituye una de las bases generales que sostienen las obligaciones patronales y laborales en materia de prevención de riesgos de trabajo. En ese contexto, la NOM-019-STPS-2011 desarrolla, en un plano más específico y operativo, la forma en que deben </w:t>
      </w:r>
      <w:r w:rsidRPr="00456936">
        <w:rPr>
          <w:b/>
          <w:bCs/>
        </w:rPr>
        <w:t>constituirse, integrarse, organizarse y funcionar</w:t>
      </w:r>
      <w:r w:rsidRPr="00456936">
        <w:t xml:space="preserve"> las Comisiones de Seguridad e Higiene en los centros de trabajo. Dicho de otro modo, la ley establece el marco general y la norma precisa una parte de su aplicación práctica en materia preventiva. </w:t>
      </w:r>
    </w:p>
    <w:p w14:paraId="40AB1A47" w14:textId="77777777" w:rsidR="00456936" w:rsidRPr="00456936" w:rsidRDefault="00456936" w:rsidP="00456936">
      <w:r w:rsidRPr="00456936">
        <w:t>La relación con la Ley Federal del Trabajo también puede observarse en la propia orientación de la norma hacia la prevención de accidentes y enfermedades de trabajo. La NOM-019-STPS-2011 regula un mecanismo interno que participa en la identificación de agentes, condiciones peligrosas o inseguras y actos inseguros, así como en la investigación de accidentes y enfermedades de trabajo y en la propuesta de medidas preventivas. Estas finalidades son congruentes con la lógica protectora del derecho laboral mexicano, que busca preservar la integridad y la salud de las personas trabajadoras dentro del centro laboral.</w:t>
      </w:r>
    </w:p>
    <w:p w14:paraId="7F1BE73D" w14:textId="77777777" w:rsidR="00456936" w:rsidRPr="00456936" w:rsidRDefault="00456936" w:rsidP="00456936">
      <w:r w:rsidRPr="00456936">
        <w:t xml:space="preserve">Asimismo, la propia norma define conceptos como </w:t>
      </w:r>
      <w:r w:rsidRPr="00456936">
        <w:rPr>
          <w:b/>
          <w:bCs/>
        </w:rPr>
        <w:t>accidente de trabajo</w:t>
      </w:r>
      <w:r w:rsidRPr="00456936">
        <w:t xml:space="preserve">, </w:t>
      </w:r>
      <w:r w:rsidRPr="00456936">
        <w:rPr>
          <w:b/>
          <w:bCs/>
        </w:rPr>
        <w:t>enfermedad de trabajo</w:t>
      </w:r>
      <w:r w:rsidRPr="00456936">
        <w:t xml:space="preserve"> y </w:t>
      </w:r>
      <w:r w:rsidRPr="00456936">
        <w:rPr>
          <w:b/>
          <w:bCs/>
        </w:rPr>
        <w:t>riesgos de trabajo</w:t>
      </w:r>
      <w:r w:rsidRPr="00456936">
        <w:t xml:space="preserve">, que guardan estrecha relación con las categorías jurídicas tratadas por la Ley Federal del Trabajo. Esto refuerza que la comisión no opera al margen de la legislación laboral, sino dentro de un marco donde la prevención y atención de riesgos de trabajo forman parte de las obligaciones del centro de trabajo. </w:t>
      </w:r>
    </w:p>
    <w:p w14:paraId="6C82FA01" w14:textId="77777777" w:rsidR="00456936" w:rsidRPr="00456936" w:rsidRDefault="00456936" w:rsidP="00456936">
      <w:r w:rsidRPr="00456936">
        <w:t>En términos prácticos, la relación con la Ley Federal del Trabajo significa que el cumplimiento de la NOM-019-STPS-2011 no debe verse como un requisito administrativo independiente, sino como una pieza del cumplimiento laboral en materia de seguridad y salud. La comisión regulada por esta norma es una expresión concreta de la obligación empresarial de organizar mecanismos preventivos y de atender condiciones vinculadas con la protección de los trabajadores.</w:t>
      </w:r>
    </w:p>
    <w:p w14:paraId="77BDF976" w14:textId="77777777" w:rsidR="00456936" w:rsidRPr="00456936" w:rsidRDefault="00456936" w:rsidP="00456936">
      <w:r w:rsidRPr="00456936">
        <w:t>En conclusión, la NOM-019-STPS-2011 se relaciona con la Ley Federal del Trabajo porque deriva de su marco jurídico, desarrolla una parte de sus principios en materia de seguridad e higiene y aporta reglas específicas para la operación de las Comisiones de Seguridad e Higiene como instrumento interno de prevención y seguimiento en los centros de trabajo.</w:t>
      </w:r>
    </w:p>
    <w:p w14:paraId="4E1822DF" w14:textId="77777777" w:rsidR="00456936" w:rsidRPr="00456936" w:rsidRDefault="00000000" w:rsidP="00456936">
      <w:pPr>
        <w:rPr>
          <w:lang w:val="en-US"/>
        </w:rPr>
      </w:pPr>
      <w:r>
        <w:rPr>
          <w:lang w:val="en-US"/>
        </w:rPr>
        <w:pict w14:anchorId="7ECC687A">
          <v:rect id="_x0000_i1032" style="width:0;height:1.5pt" o:hralign="center" o:hrstd="t" o:hr="t" fillcolor="#a0a0a0" stroked="f"/>
        </w:pict>
      </w:r>
    </w:p>
    <w:p w14:paraId="0EFE9A5C" w14:textId="77777777" w:rsidR="00456936" w:rsidRPr="00456936" w:rsidRDefault="00456936" w:rsidP="00456936">
      <w:pPr>
        <w:rPr>
          <w:b/>
          <w:bCs/>
        </w:rPr>
      </w:pPr>
      <w:r w:rsidRPr="00456936">
        <w:rPr>
          <w:b/>
          <w:bCs/>
        </w:rPr>
        <w:t>3.2 Relación con el Reglamento Federal de Seguridad y Salud en el Trabajo</w:t>
      </w:r>
    </w:p>
    <w:p w14:paraId="58746AA0" w14:textId="77777777" w:rsidR="00456936" w:rsidRPr="00456936" w:rsidRDefault="00456936" w:rsidP="00456936">
      <w:r w:rsidRPr="00456936">
        <w:t xml:space="preserve">La </w:t>
      </w:r>
      <w:r w:rsidRPr="00456936">
        <w:rPr>
          <w:b/>
          <w:bCs/>
        </w:rPr>
        <w:t>NOM-019-STPS-2011</w:t>
      </w:r>
      <w:r w:rsidRPr="00456936">
        <w:t xml:space="preserve"> guarda una relación directa con el </w:t>
      </w:r>
      <w:r w:rsidRPr="00456936">
        <w:rPr>
          <w:b/>
          <w:bCs/>
        </w:rPr>
        <w:t>Reglamento Federal de Seguridad y Salud en el Trabajo</w:t>
      </w:r>
      <w:r w:rsidRPr="00456936">
        <w:t xml:space="preserve">, al formar parte del sistema normativo que desarrolla y complementa las </w:t>
      </w:r>
      <w:r w:rsidRPr="00456936">
        <w:lastRenderedPageBreak/>
        <w:t xml:space="preserve">disposiciones reglamentarias aplicables a la prevención de riesgos laborales. En el fundamento jurídico de la norma se citan disposiciones reglamentarias y, además, dentro de sus definiciones se señala que por </w:t>
      </w:r>
      <w:r w:rsidRPr="00456936">
        <w:rPr>
          <w:b/>
          <w:bCs/>
        </w:rPr>
        <w:t>Reglamento</w:t>
      </w:r>
      <w:r w:rsidRPr="00456936">
        <w:t xml:space="preserve"> debe entenderse el </w:t>
      </w:r>
      <w:r w:rsidRPr="00456936">
        <w:rPr>
          <w:b/>
          <w:bCs/>
        </w:rPr>
        <w:t>Reglamento Federal de Seguridad, Higiene y Medio Ambiente de Trabajo, o el que lo sustituya</w:t>
      </w:r>
      <w:r w:rsidRPr="00456936">
        <w:t xml:space="preserve">. Esto revela que la norma fue diseñada para operar de manera vinculada con el marco reglamentario de seguridad y salud laboral. </w:t>
      </w:r>
    </w:p>
    <w:p w14:paraId="052B669A" w14:textId="77777777" w:rsidR="00456936" w:rsidRPr="00456936" w:rsidRDefault="00456936" w:rsidP="00456936">
      <w:r w:rsidRPr="00456936">
        <w:t xml:space="preserve">La relación entre la norma y el reglamento se aprecia claramente en distintos puntos de su contenido. Por ejemplo, al describir las funciones de la comisión y los recorridos de verificación, la NOM-019-STPS-2011 dispone que las medidas para prevenir riesgos de trabajo deben determinarse </w:t>
      </w:r>
      <w:r w:rsidRPr="00456936">
        <w:rPr>
          <w:b/>
          <w:bCs/>
        </w:rPr>
        <w:t>con base en lo dispuesto por el Reglamento y las normas que resulten aplicables</w:t>
      </w:r>
      <w:r w:rsidRPr="00456936">
        <w:t xml:space="preserve">. De igual manera, las medidas preventivas que el patrón y los trabajadores deben atender también se remiten a lo dispuesto por el Reglamento y las normas correspondientes. </w:t>
      </w:r>
    </w:p>
    <w:p w14:paraId="6D0BD9B1" w14:textId="77777777" w:rsidR="00456936" w:rsidRPr="00456936" w:rsidRDefault="00456936" w:rsidP="00456936">
      <w:r w:rsidRPr="00456936">
        <w:t>Esto significa que la comisión no actúa con criterios aislados o discrecionales, sino que su observación, análisis y propuestas deben apoyarse en el marco reglamentario de seguridad y salud en el trabajo. El reglamento proporciona el entorno general de obligaciones y medidas preventivas, mientras que la NOM-019-STPS-2011 regula el órgano interno que participa en la identificación de hallazgos, investigación de eventos y seguimiento de acciones dentro del centro de trabajo.</w:t>
      </w:r>
    </w:p>
    <w:p w14:paraId="7AAB3A88" w14:textId="77777777" w:rsidR="00456936" w:rsidRPr="00456936" w:rsidRDefault="00456936" w:rsidP="00456936">
      <w:r w:rsidRPr="00456936">
        <w:t>Desde una perspectiva práctica, esta relación implica que las comisiones de seguridad e higiene deben operar con conocimiento no sólo de la NOM-019-STPS-2011, sino también del marco reglamentario que sirve de referencia para valorar condiciones de seguridad y salud, para proponer medidas correctivas o preventivas y para verificar si ciertas situaciones representan incumplimientos o áreas de mejora. Por ello, la propia norma contempla que la capacitación de los integrantes de la comisión incluya temas de seguridad y salud en el trabajo aplicables al centro laboral y las medidas que deben observarse con base en el Reglamento y las normas correspondientes.</w:t>
      </w:r>
    </w:p>
    <w:p w14:paraId="15F16E84" w14:textId="77777777" w:rsidR="00456936" w:rsidRPr="00456936" w:rsidRDefault="00456936" w:rsidP="00456936">
      <w:r w:rsidRPr="00456936">
        <w:t>La vinculación también se refleja en el procedimiento para la evaluación de la conformidad, ya que la revisión del cumplimiento no sólo considera la existencia documental de la comisión, sino también su capacidad para proponer medidas de prevención alineadas con el Reglamento y con las normas de seguridad y salud aplicables.</w:t>
      </w:r>
    </w:p>
    <w:p w14:paraId="6A298236" w14:textId="77777777" w:rsidR="00456936" w:rsidRPr="00456936" w:rsidRDefault="00456936" w:rsidP="00456936">
      <w:r w:rsidRPr="00456936">
        <w:t>En conclusión, la NOM-019-STPS-2011 se relaciona con el Reglamento Federal de Seguridad y Salud en el Trabajo porque toma de él el marco general de referencia para determinar medidas preventivas, valorar condiciones del centro de trabajo y orientar la actuación de la comisión dentro del sistema de seguridad y salud laboral.</w:t>
      </w:r>
    </w:p>
    <w:p w14:paraId="55753DAA" w14:textId="77777777" w:rsidR="00456936" w:rsidRPr="00456936" w:rsidRDefault="00000000" w:rsidP="00456936">
      <w:pPr>
        <w:rPr>
          <w:lang w:val="en-US"/>
        </w:rPr>
      </w:pPr>
      <w:r>
        <w:rPr>
          <w:lang w:val="en-US"/>
        </w:rPr>
        <w:pict w14:anchorId="02D0FC39">
          <v:rect id="_x0000_i1033" style="width:0;height:1.5pt" o:hralign="center" o:hrstd="t" o:hr="t" fillcolor="#a0a0a0" stroked="f"/>
        </w:pict>
      </w:r>
    </w:p>
    <w:p w14:paraId="0DCB79C1" w14:textId="77777777" w:rsidR="00456936" w:rsidRPr="00456936" w:rsidRDefault="00456936" w:rsidP="00456936">
      <w:pPr>
        <w:rPr>
          <w:b/>
          <w:bCs/>
        </w:rPr>
      </w:pPr>
      <w:r w:rsidRPr="00456936">
        <w:rPr>
          <w:b/>
          <w:bCs/>
        </w:rPr>
        <w:t>3.3 Relación con otras NOM de seguridad y salud aplicables</w:t>
      </w:r>
    </w:p>
    <w:p w14:paraId="520A902B" w14:textId="77777777" w:rsidR="00456936" w:rsidRPr="00456936" w:rsidRDefault="00456936" w:rsidP="00456936">
      <w:r w:rsidRPr="00456936">
        <w:t xml:space="preserve">La </w:t>
      </w:r>
      <w:r w:rsidRPr="00456936">
        <w:rPr>
          <w:b/>
          <w:bCs/>
        </w:rPr>
        <w:t>NOM-019-STPS-2011</w:t>
      </w:r>
      <w:r w:rsidRPr="00456936">
        <w:t xml:space="preserve"> también se relaciona con otras </w:t>
      </w:r>
      <w:r w:rsidRPr="00456936">
        <w:rPr>
          <w:b/>
          <w:bCs/>
        </w:rPr>
        <w:t>Normas Oficiales Mexicanas en materia de seguridad y salud en el trabajo</w:t>
      </w:r>
      <w:r w:rsidRPr="00456936">
        <w:t xml:space="preserve">, ya que la Comisión de Seguridad e Higiene debe desarrollar parte de sus actividades tomando en consideración las disposiciones normativas que resulten aplicables al centro de trabajo. La propia norma define a las </w:t>
      </w:r>
      <w:r w:rsidRPr="00456936">
        <w:rPr>
          <w:b/>
          <w:bCs/>
        </w:rPr>
        <w:t>Normas</w:t>
      </w:r>
      <w:r w:rsidRPr="00456936">
        <w:t xml:space="preserve"> como las Normas Oficiales Mexicanas en materia de seguridad y salud en el trabajo, y en diversos apartados establece que </w:t>
      </w:r>
      <w:r w:rsidRPr="00456936">
        <w:lastRenderedPageBreak/>
        <w:t xml:space="preserve">las medidas preventivas y correctivas deben determinarse con base en el Reglamento y en las normas aplicables. </w:t>
      </w:r>
    </w:p>
    <w:p w14:paraId="7A499E28" w14:textId="77777777" w:rsidR="00456936" w:rsidRPr="00456936" w:rsidRDefault="00456936" w:rsidP="00456936">
      <w:r w:rsidRPr="00456936">
        <w:t xml:space="preserve">Esta relación significa que la NOM-019-STPS-2011 no sustituye a las demás normas oficiales mexicanas sobre temas específicos como equipo de protección personal, manejo de sustancias químicas, ruido, iluminación, trabajos en altura, recipientes sujetos a presión, electricidad, condiciones térmicas, prevención de incendios u otras materias técnicas. Más bien, la NOM-019 regula el funcionamiento de la comisión que, al realizar recorridos y formular medidas, debe considerar precisamente esas otras disposiciones técnicas cuando correspondan al tipo de actividades, riesgos y condiciones del centro de trabajo. </w:t>
      </w:r>
    </w:p>
    <w:p w14:paraId="75454AE1" w14:textId="77777777" w:rsidR="00456936" w:rsidRPr="00456936" w:rsidRDefault="00456936" w:rsidP="00456936">
      <w:r w:rsidRPr="00456936">
        <w:t xml:space="preserve">Esto puede observarse con claridad cuando la norma dispone que la comisión podrá utilizar apoyos informáticos desarrollados por la Secretaría para la </w:t>
      </w:r>
      <w:r w:rsidRPr="00456936">
        <w:rPr>
          <w:b/>
          <w:bCs/>
        </w:rPr>
        <w:t>identificación y determinación de las disposiciones normativas en materia de seguridad y salud aplicables al centro de trabajo</w:t>
      </w:r>
      <w:r w:rsidRPr="00456936">
        <w:t xml:space="preserve">, con la finalidad de detectar agentes, condiciones peligrosas o inseguras y actos inseguros. Es decir, la comisión no se limita a revisar condiciones de forma genérica, sino que puede y debe apoyarse en el conjunto de NOM aplicables a la realidad operativa del centro laboral. </w:t>
      </w:r>
    </w:p>
    <w:p w14:paraId="7E569EBC" w14:textId="77777777" w:rsidR="00456936" w:rsidRPr="00456936" w:rsidRDefault="00456936" w:rsidP="00456936">
      <w:r w:rsidRPr="00456936">
        <w:t xml:space="preserve">La relación con otras NOM también se manifiesta en la </w:t>
      </w:r>
      <w:r w:rsidRPr="00456936">
        <w:rPr>
          <w:b/>
          <w:bCs/>
        </w:rPr>
        <w:t>Guía de Referencia I</w:t>
      </w:r>
      <w:r w:rsidRPr="00456936">
        <w:t xml:space="preserve">, donde se enlistan múltiples materias vinculadas con seguridad, salud y organización, tales como edificios e instalaciones, incendios, maquinaria, sustancias peligrosas, trabajos en altura, electricidad, ruido, radiaciones, vibraciones, iluminación, equipo de protección personal, identificación de peligros y señales de seguridad. Aunque esa guía no es de cumplimiento obligatorio, sí evidencia que la comisión puede encontrarse frente a hallazgos cuya valoración y tratamiento se relacionan con varias NOM técnicas distintas. </w:t>
      </w:r>
    </w:p>
    <w:p w14:paraId="5C147C05" w14:textId="77777777" w:rsidR="00456936" w:rsidRPr="00456936" w:rsidRDefault="00456936" w:rsidP="00456936">
      <w:r w:rsidRPr="00456936">
        <w:t xml:space="preserve">En términos prácticos, esto implica que una implementación adecuada de la NOM-019-STPS-2011 requiere que la comisión y el centro de trabajo tengan visibilidad sobre qué otras normas les aplican según su actividad, procesos, equipos, materiales, instalaciones y condiciones operativas. La comisión </w:t>
      </w:r>
      <w:proofErr w:type="gramStart"/>
      <w:r w:rsidRPr="00456936">
        <w:t>funciona</w:t>
      </w:r>
      <w:proofErr w:type="gramEnd"/>
      <w:r w:rsidRPr="00456936">
        <w:t xml:space="preserve"> así como una instancia de observación y seguimiento que ayuda a aterrizar dentro del centro de trabajo el cumplimiento preventivo de ese marco normativo más amplio.</w:t>
      </w:r>
    </w:p>
    <w:p w14:paraId="18E6B10C" w14:textId="77777777" w:rsidR="00456936" w:rsidRPr="00456936" w:rsidRDefault="00456936" w:rsidP="00456936">
      <w:r w:rsidRPr="00456936">
        <w:t>En conclusión, la NOM-019-STPS-2011 se relaciona con otras NOM de seguridad y salud porque la comisión que regula debe identificar condiciones del centro de trabajo, proponer medidas preventivas y orientar su actuación considerando las disposiciones técnicas específicas que resulten aplicables al giro y a los riesgos presentes en la organización.</w:t>
      </w:r>
    </w:p>
    <w:p w14:paraId="6522DC0B" w14:textId="77777777" w:rsidR="00456936" w:rsidRPr="00456936" w:rsidRDefault="00000000" w:rsidP="00456936">
      <w:pPr>
        <w:rPr>
          <w:lang w:val="en-US"/>
        </w:rPr>
      </w:pPr>
      <w:r>
        <w:rPr>
          <w:lang w:val="en-US"/>
        </w:rPr>
        <w:pict w14:anchorId="2668B967">
          <v:rect id="_x0000_i1034" style="width:0;height:1.5pt" o:hralign="center" o:hrstd="t" o:hr="t" fillcolor="#a0a0a0" stroked="f"/>
        </w:pict>
      </w:r>
    </w:p>
    <w:p w14:paraId="0560852A" w14:textId="77777777" w:rsidR="00456936" w:rsidRPr="00456936" w:rsidRDefault="00456936" w:rsidP="00456936">
      <w:pPr>
        <w:rPr>
          <w:b/>
          <w:bCs/>
        </w:rPr>
      </w:pPr>
      <w:r w:rsidRPr="00456936">
        <w:rPr>
          <w:b/>
          <w:bCs/>
        </w:rPr>
        <w:t>3.4 Vinculación con la NOM-030-STPS para diagnóstico y servicios preventivos</w:t>
      </w:r>
    </w:p>
    <w:p w14:paraId="62E156B3" w14:textId="77777777" w:rsidR="00456936" w:rsidRPr="00456936" w:rsidRDefault="00456936" w:rsidP="00456936">
      <w:r w:rsidRPr="00456936">
        <w:t xml:space="preserve">La </w:t>
      </w:r>
      <w:r w:rsidRPr="00456936">
        <w:rPr>
          <w:b/>
          <w:bCs/>
        </w:rPr>
        <w:t>NOM-019-STPS-2011</w:t>
      </w:r>
      <w:r w:rsidRPr="00456936">
        <w:t xml:space="preserve"> establece una vinculación expresa con la </w:t>
      </w:r>
      <w:r w:rsidRPr="00456936">
        <w:rPr>
          <w:b/>
          <w:bCs/>
        </w:rPr>
        <w:t>NOM-030-STPS-2009, Servicios preventivos de seguridad y salud en el trabajo - Funciones y actividades</w:t>
      </w:r>
      <w:r w:rsidRPr="00456936">
        <w:t xml:space="preserve">. De hecho, en su apartado de </w:t>
      </w:r>
      <w:r w:rsidRPr="00456936">
        <w:rPr>
          <w:b/>
          <w:bCs/>
        </w:rPr>
        <w:t>Referencias</w:t>
      </w:r>
      <w:r w:rsidRPr="00456936">
        <w:t xml:space="preserve">, la NOM-019 señala que, para su correcta interpretación, deberá consultarse la NOM-030-STPS-2009, o la que la sustituya. Esto convierte a la NOM-030 en una referencia normativa directa para comprender y aplicar adecuadamente la NOM-019. </w:t>
      </w:r>
    </w:p>
    <w:p w14:paraId="79C804F0" w14:textId="77777777" w:rsidR="00456936" w:rsidRPr="00456936" w:rsidRDefault="00456936" w:rsidP="00456936">
      <w:r w:rsidRPr="00456936">
        <w:t xml:space="preserve">La relación entre ambas normas no es sólo formal, sino también operativa. La NOM-019-STPS-2011 establece como obligación del patrón </w:t>
      </w:r>
      <w:r w:rsidRPr="00456936">
        <w:rPr>
          <w:b/>
          <w:bCs/>
        </w:rPr>
        <w:t xml:space="preserve">proporcionar a la comisión el diagnóstico sobre </w:t>
      </w:r>
      <w:r w:rsidRPr="00456936">
        <w:rPr>
          <w:b/>
          <w:bCs/>
        </w:rPr>
        <w:lastRenderedPageBreak/>
        <w:t>seguridad y salud en el trabajo</w:t>
      </w:r>
      <w:r w:rsidRPr="00456936">
        <w:t xml:space="preserve"> al que se refiere la NOM-030-STPS-2009. Esta obligación es relevante porque dota a la Comisión de Seguridad e Higiene de una base de información para conocer mejor las condiciones del centro de trabajo y orientar sus recorridos, investigaciones y propuestas. </w:t>
      </w:r>
    </w:p>
    <w:p w14:paraId="09726B52" w14:textId="77777777" w:rsidR="00456936" w:rsidRPr="00456936" w:rsidRDefault="00456936" w:rsidP="00456936">
      <w:r w:rsidRPr="00456936">
        <w:t xml:space="preserve">Además, el numeral 9.6 de la NOM-019 dispone que, para la identificación de agentes, condiciones peligrosas o inseguras y actos inseguros en el centro de trabajo, la comisión </w:t>
      </w:r>
      <w:r w:rsidRPr="00456936">
        <w:rPr>
          <w:b/>
          <w:bCs/>
        </w:rPr>
        <w:t>podrá hacer uso del diagnóstico sobre seguridad y salud en el trabajo realizado por los servicios preventivos</w:t>
      </w:r>
      <w:r w:rsidRPr="00456936">
        <w:t xml:space="preserve"> a que se refiere la NOM-030-STPS-2009. Esto demuestra que la comisión no trabaja únicamente a partir de observación inmediata o experiencia empírica, sino que puede apoyarse en instrumentos de diagnóstico elaborados dentro del sistema preventivo de la empresa. </w:t>
      </w:r>
    </w:p>
    <w:p w14:paraId="058BCD48" w14:textId="77777777" w:rsidR="00456936" w:rsidRPr="00456936" w:rsidRDefault="00456936" w:rsidP="00456936">
      <w:r w:rsidRPr="00456936">
        <w:t>La vinculación con la NOM-030 es importante porque esta última se refiere a los servicios preventivos y al diagnóstico sobre seguridad y salud en el trabajo, mientras que la NOM-019 regula la comisión como instancia interna de participación y seguimiento. En conjunto, ambas normas contribuyen a una lógica preventiva más completa: una aporta la estructura de diagnóstico y servicios preventivos, y la otra aporta la estructura de participación interna mediante la comisión.</w:t>
      </w:r>
    </w:p>
    <w:p w14:paraId="5F4F083D" w14:textId="77777777" w:rsidR="00456936" w:rsidRPr="00456936" w:rsidRDefault="00456936" w:rsidP="00456936">
      <w:r w:rsidRPr="00456936">
        <w:t>En la práctica, esta articulación permite que la comisión utilice información técnica y preventiva ya desarrollada dentro del centro de trabajo para priorizar recorridos, identificar áreas de mayor exposición, revisar condiciones peligrosas o inseguras, investigar causas de accidentes y proponer medidas más alineadas con la realidad operativa. También evita que la comisión funcione desconectada de la información preventiva disponible.</w:t>
      </w:r>
    </w:p>
    <w:p w14:paraId="75FBF821" w14:textId="77777777" w:rsidR="00456936" w:rsidRPr="00456936" w:rsidRDefault="00456936" w:rsidP="00456936">
      <w:r w:rsidRPr="00456936">
        <w:t>En conclusión, la NOM-019-STPS-2011 se vincula con la NOM-030-STPS-2009 porque toma de ella una referencia normativa expresa, obliga al patrón a proporcionar a la comisión el diagnóstico de seguridad y salud en el trabajo y permite que dicho diagnóstico sea utilizado como apoyo para la identificación de riesgos y la actuación preventiva de la Comisión de Seguridad e Higiene.</w:t>
      </w:r>
    </w:p>
    <w:p w14:paraId="5E6B0060" w14:textId="77777777" w:rsidR="00456936" w:rsidRPr="00456936" w:rsidRDefault="00000000" w:rsidP="00456936">
      <w:pPr>
        <w:rPr>
          <w:lang w:val="en-US"/>
        </w:rPr>
      </w:pPr>
      <w:r>
        <w:rPr>
          <w:lang w:val="en-US"/>
        </w:rPr>
        <w:pict w14:anchorId="1A9D5BB8">
          <v:rect id="_x0000_i1035" style="width:0;height:1.5pt" o:hralign="center" o:hrstd="t" o:hr="t" fillcolor="#a0a0a0" stroked="f"/>
        </w:pict>
      </w:r>
    </w:p>
    <w:p w14:paraId="49FA3C6A" w14:textId="77777777" w:rsidR="00456936" w:rsidRPr="00456936" w:rsidRDefault="00456936" w:rsidP="00456936">
      <w:pPr>
        <w:rPr>
          <w:b/>
          <w:bCs/>
        </w:rPr>
      </w:pPr>
      <w:r w:rsidRPr="00456936">
        <w:rPr>
          <w:b/>
          <w:bCs/>
        </w:rPr>
        <w:t>3.5 Alcance normativo de la comisión dentro del sistema preventivo de la empresa</w:t>
      </w:r>
    </w:p>
    <w:p w14:paraId="1FEC8AAC" w14:textId="77777777" w:rsidR="00456936" w:rsidRPr="00456936" w:rsidRDefault="00456936" w:rsidP="00456936">
      <w:r w:rsidRPr="00456936">
        <w:t xml:space="preserve">El alcance normativo de la </w:t>
      </w:r>
      <w:r w:rsidRPr="00456936">
        <w:rPr>
          <w:b/>
          <w:bCs/>
        </w:rPr>
        <w:t>Comisión de Seguridad e Higiene</w:t>
      </w:r>
      <w:r w:rsidRPr="00456936">
        <w:t xml:space="preserve"> dentro del sistema preventivo de la empresa consiste en actuar como una </w:t>
      </w:r>
      <w:r w:rsidRPr="00456936">
        <w:rPr>
          <w:b/>
          <w:bCs/>
        </w:rPr>
        <w:t>instancia interna de participación, revisión, identificación, investigación, propuesta y seguimiento</w:t>
      </w:r>
      <w:r w:rsidRPr="00456936">
        <w:t xml:space="preserve"> en materia de riesgos de trabajo, conforme a las atribuciones y responsabilidades que la </w:t>
      </w:r>
      <w:r w:rsidRPr="00456936">
        <w:rPr>
          <w:b/>
          <w:bCs/>
        </w:rPr>
        <w:t>NOM-019-STPS-2011</w:t>
      </w:r>
      <w:r w:rsidRPr="00456936">
        <w:t xml:space="preserve"> le asigna. No se trata de un órgano externo ni de una figura decorativa, sino de una estructura prevista por la norma para intervenir de forma organizada dentro del centro de trabajo. </w:t>
      </w:r>
    </w:p>
    <w:p w14:paraId="5090ABFE" w14:textId="77777777" w:rsidR="00456936" w:rsidRPr="00456936" w:rsidRDefault="00456936" w:rsidP="00456936">
      <w:pPr>
        <w:rPr>
          <w:lang w:val="en-US"/>
        </w:rPr>
      </w:pPr>
      <w:r w:rsidRPr="00456936">
        <w:t xml:space="preserve">Dentro del sistema preventivo de la empresa, la comisión tiene un alcance normativo claramente delimitado. </w:t>
      </w:r>
      <w:r w:rsidRPr="00456936">
        <w:rPr>
          <w:lang w:val="en-US"/>
        </w:rPr>
        <w:t xml:space="preserve">Sus </w:t>
      </w:r>
      <w:proofErr w:type="spellStart"/>
      <w:r w:rsidRPr="00456936">
        <w:rPr>
          <w:lang w:val="en-US"/>
        </w:rPr>
        <w:t>funciones</w:t>
      </w:r>
      <w:proofErr w:type="spellEnd"/>
      <w:r w:rsidRPr="00456936">
        <w:rPr>
          <w:lang w:val="en-US"/>
        </w:rPr>
        <w:t xml:space="preserve"> se </w:t>
      </w:r>
      <w:proofErr w:type="spellStart"/>
      <w:r w:rsidRPr="00456936">
        <w:rPr>
          <w:lang w:val="en-US"/>
        </w:rPr>
        <w:t>centran</w:t>
      </w:r>
      <w:proofErr w:type="spellEnd"/>
      <w:r w:rsidRPr="00456936">
        <w:rPr>
          <w:lang w:val="en-US"/>
        </w:rPr>
        <w:t xml:space="preserve"> </w:t>
      </w:r>
      <w:proofErr w:type="spellStart"/>
      <w:r w:rsidRPr="00456936">
        <w:rPr>
          <w:lang w:val="en-US"/>
        </w:rPr>
        <w:t>en</w:t>
      </w:r>
      <w:proofErr w:type="spellEnd"/>
      <w:r w:rsidRPr="00456936">
        <w:rPr>
          <w:lang w:val="en-US"/>
        </w:rPr>
        <w:t>:</w:t>
      </w:r>
    </w:p>
    <w:p w14:paraId="5923225D" w14:textId="77777777" w:rsidR="00456936" w:rsidRPr="00456936" w:rsidRDefault="00456936" w:rsidP="00456936">
      <w:pPr>
        <w:numPr>
          <w:ilvl w:val="0"/>
          <w:numId w:val="42"/>
        </w:numPr>
        <w:rPr>
          <w:lang w:val="en-US"/>
        </w:rPr>
      </w:pPr>
      <w:proofErr w:type="spellStart"/>
      <w:r w:rsidRPr="00456936">
        <w:rPr>
          <w:lang w:val="en-US"/>
        </w:rPr>
        <w:t>realizar</w:t>
      </w:r>
      <w:proofErr w:type="spellEnd"/>
      <w:r w:rsidRPr="00456936">
        <w:rPr>
          <w:lang w:val="en-US"/>
        </w:rPr>
        <w:t xml:space="preserve"> </w:t>
      </w:r>
      <w:proofErr w:type="spellStart"/>
      <w:r w:rsidRPr="00456936">
        <w:rPr>
          <w:lang w:val="en-US"/>
        </w:rPr>
        <w:t>recorridos</w:t>
      </w:r>
      <w:proofErr w:type="spellEnd"/>
      <w:r w:rsidRPr="00456936">
        <w:rPr>
          <w:lang w:val="en-US"/>
        </w:rPr>
        <w:t xml:space="preserve"> de </w:t>
      </w:r>
      <w:proofErr w:type="spellStart"/>
      <w:proofErr w:type="gramStart"/>
      <w:r w:rsidRPr="00456936">
        <w:rPr>
          <w:lang w:val="en-US"/>
        </w:rPr>
        <w:t>verificación</w:t>
      </w:r>
      <w:proofErr w:type="spellEnd"/>
      <w:r w:rsidRPr="00456936">
        <w:rPr>
          <w:lang w:val="en-US"/>
        </w:rPr>
        <w:t>;</w:t>
      </w:r>
      <w:proofErr w:type="gramEnd"/>
    </w:p>
    <w:p w14:paraId="33EA23A0" w14:textId="77777777" w:rsidR="00456936" w:rsidRPr="00456936" w:rsidRDefault="00456936" w:rsidP="00456936">
      <w:pPr>
        <w:numPr>
          <w:ilvl w:val="0"/>
          <w:numId w:val="42"/>
        </w:numPr>
      </w:pPr>
      <w:r w:rsidRPr="00456936">
        <w:t>identificar agentes, condiciones peligrosas o inseguras y actos inseguros;</w:t>
      </w:r>
    </w:p>
    <w:p w14:paraId="386582CC" w14:textId="77777777" w:rsidR="00456936" w:rsidRPr="00456936" w:rsidRDefault="00456936" w:rsidP="00456936">
      <w:pPr>
        <w:numPr>
          <w:ilvl w:val="0"/>
          <w:numId w:val="42"/>
        </w:numPr>
      </w:pPr>
      <w:r w:rsidRPr="00456936">
        <w:t>investigar causas de accidentes y enfermedades de trabajo;</w:t>
      </w:r>
    </w:p>
    <w:p w14:paraId="2957A580" w14:textId="77777777" w:rsidR="00456936" w:rsidRPr="00456936" w:rsidRDefault="00456936" w:rsidP="00456936">
      <w:pPr>
        <w:numPr>
          <w:ilvl w:val="0"/>
          <w:numId w:val="42"/>
        </w:numPr>
      </w:pPr>
      <w:r w:rsidRPr="00456936">
        <w:t>proponer medidas para prevenir riesgos de trabajo;</w:t>
      </w:r>
    </w:p>
    <w:p w14:paraId="2274EDBA" w14:textId="77777777" w:rsidR="00456936" w:rsidRPr="00456936" w:rsidRDefault="00456936" w:rsidP="00456936">
      <w:pPr>
        <w:numPr>
          <w:ilvl w:val="0"/>
          <w:numId w:val="42"/>
        </w:numPr>
      </w:pPr>
      <w:r w:rsidRPr="00456936">
        <w:lastRenderedPageBreak/>
        <w:t>dar seguimiento a la instauración de medidas propuestas;</w:t>
      </w:r>
    </w:p>
    <w:p w14:paraId="7AD0C452" w14:textId="77777777" w:rsidR="00456936" w:rsidRPr="00456936" w:rsidRDefault="00456936" w:rsidP="00456936">
      <w:pPr>
        <w:numPr>
          <w:ilvl w:val="0"/>
          <w:numId w:val="42"/>
        </w:numPr>
      </w:pPr>
      <w:r w:rsidRPr="00456936">
        <w:t>orientar a los trabajadores durante los recorridos, y</w:t>
      </w:r>
    </w:p>
    <w:p w14:paraId="36087021" w14:textId="77777777" w:rsidR="00456936" w:rsidRPr="00456936" w:rsidRDefault="00456936" w:rsidP="00456936">
      <w:pPr>
        <w:numPr>
          <w:ilvl w:val="0"/>
          <w:numId w:val="42"/>
        </w:numPr>
      </w:pPr>
      <w:r w:rsidRPr="00456936">
        <w:t xml:space="preserve">participar, en su caso, en inspecciones de la autoridad laboral. </w:t>
      </w:r>
    </w:p>
    <w:p w14:paraId="7CC28304" w14:textId="77777777" w:rsidR="00456936" w:rsidRPr="00456936" w:rsidRDefault="00456936" w:rsidP="00456936">
      <w:r w:rsidRPr="00456936">
        <w:t xml:space="preserve">Esto significa que la comisión tiene un papel preventivo y de seguimiento, pero no sustituye por sí misma todas las estructuras o responsabilidades del centro de trabajo en materia de seguridad y salud. El patrón sigue teniendo obligaciones directas, como constituir la comisión, facilitar su funcionamiento, proporcionar información, atender medidas propuestas, difundir resultados, capacitar a sus integrantes y exhibir documentos a la autoridad. Del mismo modo, los trabajadores y sus representantes tienen funciones propias dentro del esquema de participación previsto por la norma. Por tanto, la comisión forma parte del sistema preventivo, pero no lo agota por completo. </w:t>
      </w:r>
    </w:p>
    <w:p w14:paraId="4D293946" w14:textId="77777777" w:rsidR="00456936" w:rsidRPr="00456936" w:rsidRDefault="00456936" w:rsidP="00456936">
      <w:r w:rsidRPr="00456936">
        <w:t>Su alcance normativo tampoco equivale a sustituir áreas técnicas, responsables operativos o servicios preventivos especializados. Más bien, la comisión actúa como un mecanismo de observación y participación que ayuda a que las condiciones del centro de trabajo sean revisadas con periodicidad, que los hallazgos se documenten y que las medidas preventivas tengan seguimiento. En este sentido, su valor dentro del sistema preventivo radica en generar continuidad, visibilidad y evidencia sobre aspectos relacionados con la seguridad y salud laboral.</w:t>
      </w:r>
    </w:p>
    <w:p w14:paraId="4186FFFB" w14:textId="77777777" w:rsidR="00456936" w:rsidRPr="00456936" w:rsidRDefault="00456936" w:rsidP="00456936">
      <w:r w:rsidRPr="00456936">
        <w:t>La norma también ubica a la comisión como una instancia que puede apoyarse en diagnósticos, herramientas informáticas y otras disposiciones normativas para desarrollar sus actividades. Esto confirma que su alcance no es autónomo en el sentido de actuar desconectada del resto del sistema, sino integrarse a él como un componente funcional. La comisión observa, documenta y propone; el patrón facilita, provee información y atiende medidas; y el conjunto de normas técnicas y preventivas da contenido a la valoración de los hallazgos.</w:t>
      </w:r>
    </w:p>
    <w:p w14:paraId="731719F2" w14:textId="77777777" w:rsidR="00456936" w:rsidRPr="00456936" w:rsidRDefault="00456936" w:rsidP="00456936">
      <w:r w:rsidRPr="00456936">
        <w:t>Desde una perspectiva organizacional, el alcance normativo de la comisión dentro de la empresa puede resumirse en cinco planos:</w:t>
      </w:r>
    </w:p>
    <w:p w14:paraId="584B49FB" w14:textId="77777777" w:rsidR="00456936" w:rsidRPr="00456936" w:rsidRDefault="00456936" w:rsidP="00456936">
      <w:r w:rsidRPr="00456936">
        <w:rPr>
          <w:b/>
          <w:bCs/>
        </w:rPr>
        <w:t>Primero</w:t>
      </w:r>
      <w:r w:rsidRPr="00456936">
        <w:t>, como órgano formalmente constituido con participación del patrón y de los trabajadores.</w:t>
      </w:r>
      <w:r w:rsidRPr="00456936">
        <w:br/>
      </w:r>
      <w:r w:rsidRPr="00456936">
        <w:rPr>
          <w:b/>
          <w:bCs/>
        </w:rPr>
        <w:t>Segundo</w:t>
      </w:r>
      <w:r w:rsidRPr="00456936">
        <w:t>, como mecanismo de revisión periódica de condiciones del centro de trabajo.</w:t>
      </w:r>
      <w:r w:rsidRPr="00456936">
        <w:br/>
      </w:r>
      <w:r w:rsidRPr="00456936">
        <w:rPr>
          <w:b/>
          <w:bCs/>
        </w:rPr>
        <w:t>Tercero</w:t>
      </w:r>
      <w:r w:rsidRPr="00456936">
        <w:t>, como instancia que documenta hallazgos e investigaciones.</w:t>
      </w:r>
      <w:r w:rsidRPr="00456936">
        <w:br/>
      </w:r>
      <w:r w:rsidRPr="00456936">
        <w:rPr>
          <w:b/>
          <w:bCs/>
        </w:rPr>
        <w:t>Cuarto</w:t>
      </w:r>
      <w:r w:rsidRPr="00456936">
        <w:t>, como espacio que propone medidas preventivas y da seguimiento a su instauración.</w:t>
      </w:r>
      <w:r w:rsidRPr="00456936">
        <w:br/>
      </w:r>
      <w:r w:rsidRPr="00456936">
        <w:rPr>
          <w:b/>
          <w:bCs/>
        </w:rPr>
        <w:t>Quinto</w:t>
      </w:r>
      <w:r w:rsidRPr="00456936">
        <w:t>, como fuente de evidencia verificable para fines de cumplimiento normativo.</w:t>
      </w:r>
    </w:p>
    <w:p w14:paraId="5B61FFC5" w14:textId="77777777" w:rsidR="00456936" w:rsidRPr="00456936" w:rsidRDefault="00456936" w:rsidP="00456936">
      <w:r w:rsidRPr="00456936">
        <w:t>En conclusión, el alcance normativo de la comisión dentro del sistema preventivo de la empresa es el de una instancia interna obligatoria, organizada y documentada, encargada de participar activamente en la identificación, análisis y seguimiento de factores de riesgo laboral, sin sustituir las demás obligaciones patronales ni el resto del marco preventivo aplicable, pero sí funcionando como una pieza central de su operación cotidiana.</w:t>
      </w:r>
    </w:p>
    <w:p w14:paraId="06E38A0D" w14:textId="77777777" w:rsidR="00456936" w:rsidRPr="00456936" w:rsidRDefault="00456936" w:rsidP="00456936">
      <w:r w:rsidRPr="00456936">
        <w:br/>
      </w:r>
    </w:p>
    <w:p w14:paraId="481BE733" w14:textId="77777777" w:rsidR="00524C4E" w:rsidRDefault="00524C4E" w:rsidP="00456936">
      <w:pPr>
        <w:rPr>
          <w:b/>
          <w:bCs/>
        </w:rPr>
      </w:pPr>
    </w:p>
    <w:p w14:paraId="0BE23644" w14:textId="77777777" w:rsidR="00524C4E" w:rsidRDefault="00524C4E" w:rsidP="00456936">
      <w:pPr>
        <w:rPr>
          <w:b/>
          <w:bCs/>
        </w:rPr>
      </w:pPr>
    </w:p>
    <w:p w14:paraId="6233BFE1" w14:textId="718163E5" w:rsidR="00456936" w:rsidRPr="00456936" w:rsidRDefault="00456936" w:rsidP="00456936">
      <w:pPr>
        <w:rPr>
          <w:b/>
          <w:bCs/>
        </w:rPr>
      </w:pPr>
      <w:r w:rsidRPr="00456936">
        <w:rPr>
          <w:b/>
          <w:bCs/>
        </w:rPr>
        <w:lastRenderedPageBreak/>
        <w:t>4. Conceptos Clave para Entender la Norma</w:t>
      </w:r>
    </w:p>
    <w:p w14:paraId="76550C8D" w14:textId="77777777" w:rsidR="00456936" w:rsidRPr="00456936" w:rsidRDefault="00456936" w:rsidP="00456936">
      <w:pPr>
        <w:rPr>
          <w:b/>
          <w:bCs/>
        </w:rPr>
      </w:pPr>
      <w:r w:rsidRPr="00456936">
        <w:rPr>
          <w:b/>
          <w:bCs/>
        </w:rPr>
        <w:t>4.1 Comisión de Seguridad e Higiene</w:t>
      </w:r>
    </w:p>
    <w:p w14:paraId="37CF7A0E" w14:textId="77777777" w:rsidR="00456936" w:rsidRPr="00456936" w:rsidRDefault="00456936" w:rsidP="00456936">
      <w:r w:rsidRPr="00456936">
        <w:t xml:space="preserve">La </w:t>
      </w:r>
      <w:r w:rsidRPr="00456936">
        <w:rPr>
          <w:b/>
          <w:bCs/>
        </w:rPr>
        <w:t>Comisión de Seguridad e Higiene</w:t>
      </w:r>
      <w:r w:rsidRPr="00456936">
        <w:t xml:space="preserve"> es la instancia interna prevista por la </w:t>
      </w:r>
      <w:r w:rsidRPr="00456936">
        <w:rPr>
          <w:b/>
          <w:bCs/>
        </w:rPr>
        <w:t>NOM-019-STPS-2011</w:t>
      </w:r>
      <w:r w:rsidRPr="00456936">
        <w:t xml:space="preserve"> para participar en la identificación de condiciones relacionadas con la seguridad y salud en el trabajo, así como en la investigación de accidentes y enfermedades de trabajo y en la propuesta y seguimiento de medidas preventivas. La propia norma la define simplemente como la </w:t>
      </w:r>
      <w:r w:rsidRPr="00456936">
        <w:rPr>
          <w:b/>
          <w:bCs/>
        </w:rPr>
        <w:t>comisión o comisiones de seguridad e higiene en los centros de trabajo</w:t>
      </w:r>
      <w:r w:rsidRPr="00456936">
        <w:t xml:space="preserve">, pero su verdadero alcance se comprende al revisar el conjunto de funciones que se le asignan a lo largo del texto normativo. </w:t>
      </w:r>
    </w:p>
    <w:p w14:paraId="2D8A363E" w14:textId="77777777" w:rsidR="00456936" w:rsidRPr="00456936" w:rsidRDefault="00456936" w:rsidP="00456936">
      <w:r w:rsidRPr="00456936">
        <w:t xml:space="preserve">No se trata de una figura decorativa ni de un requisito que se satisface únicamente elaborando un acta. La comisión es un órgano formal de participación integrado por representantes del patrón y de los trabajadores, cuyo papel consiste en observar, identificar, documentar, analizar y proponer acciones frente a riesgos o condiciones que puedan afectar a las personas trabajadoras. Su presencia dentro del centro de trabajo permite que exista una estructura mínima de revisión preventiva con responsabilidades definidas y con evidencia documental de sus actuaciones. </w:t>
      </w:r>
    </w:p>
    <w:p w14:paraId="2A4FA31E" w14:textId="77777777" w:rsidR="00456936" w:rsidRPr="00456936" w:rsidRDefault="00456936" w:rsidP="00456936">
      <w:r w:rsidRPr="00456936">
        <w:t xml:space="preserve">La forma en que se integra depende del número de trabajadores del centro de trabajo. Cuando hay menos de 15 trabajadores, la comisión se integra por un trabajador y el patrón o su representante. Cuando existen 15 trabajadores o más, la integración incluye un coordinador, un secretario y los vocales que acuerden el patrón o sus representantes y la representación de los trabajadores. Esta diferencia es importante porque muestra que la norma adapta la estructura de la comisión al tamaño del centro laboral, pero en ambos casos mantiene la idea de participación compartida. </w:t>
      </w:r>
    </w:p>
    <w:p w14:paraId="4C319163" w14:textId="77777777" w:rsidR="00456936" w:rsidRPr="00456936" w:rsidRDefault="00456936" w:rsidP="00456936">
      <w:r w:rsidRPr="00456936">
        <w:t>La Comisión de Seguridad e Higiene debe entenderse como una pieza del sistema preventivo de la empresa. No sustituye al patrón, no reemplaza los servicios preventivos especializados ni absorbe todas las obligaciones de seguridad y salud, pero sí cumple una función central como instancia de observación y seguimiento. A través de la comisión se formalizan recorridos, se levantan actas, se investigan eventos, se emiten propuestas y se conserva parte importante de la evidencia del cumplimiento normativo. Por ello, comprender qué es la comisión equivale a entender uno de los ejes operativos de la NOM-019-STPS-2011.</w:t>
      </w:r>
    </w:p>
    <w:p w14:paraId="24A3547D" w14:textId="77777777" w:rsidR="00456936" w:rsidRPr="00456936" w:rsidRDefault="00000000" w:rsidP="00456936">
      <w:pPr>
        <w:rPr>
          <w:lang w:val="en-US"/>
        </w:rPr>
      </w:pPr>
      <w:r>
        <w:rPr>
          <w:lang w:val="en-US"/>
        </w:rPr>
        <w:pict w14:anchorId="21D46E46">
          <v:rect id="_x0000_i1036" style="width:0;height:1.5pt" o:hralign="center" o:hrstd="t" o:hr="t" fillcolor="#a0a0a0" stroked="f"/>
        </w:pict>
      </w:r>
    </w:p>
    <w:p w14:paraId="28ED0ADD" w14:textId="77777777" w:rsidR="00456936" w:rsidRPr="00456936" w:rsidRDefault="00456936" w:rsidP="00456936">
      <w:pPr>
        <w:rPr>
          <w:b/>
          <w:bCs/>
        </w:rPr>
      </w:pPr>
      <w:r w:rsidRPr="00456936">
        <w:rPr>
          <w:b/>
          <w:bCs/>
        </w:rPr>
        <w:t>4.2 Condiciones peligrosas</w:t>
      </w:r>
    </w:p>
    <w:p w14:paraId="28C696C1" w14:textId="77777777" w:rsidR="00456936" w:rsidRPr="00456936" w:rsidRDefault="00456936" w:rsidP="00456936">
      <w:r w:rsidRPr="00456936">
        <w:t xml:space="preserve">Las </w:t>
      </w:r>
      <w:r w:rsidRPr="00456936">
        <w:rPr>
          <w:b/>
          <w:bCs/>
        </w:rPr>
        <w:t>condiciones peligrosas</w:t>
      </w:r>
      <w:r w:rsidRPr="00456936">
        <w:t xml:space="preserve"> son, conforme a la definición de la NOM-019-STPS-2011, aquellas </w:t>
      </w:r>
      <w:r w:rsidRPr="00456936">
        <w:rPr>
          <w:b/>
          <w:bCs/>
        </w:rPr>
        <w:t>características inherentes a las instalaciones, procesos, maquinaria, equipo, herramientas y materiales, que pueden provocar un incidente, accidente, enfermedad de trabajo o daño material al centro de trabajo</w:t>
      </w:r>
      <w:r w:rsidRPr="00456936">
        <w:t xml:space="preserve">. Esta definición es importante porque se refiere a características propias del entorno o de los medios de trabajo, es decir, a elementos que por su propia naturaleza o configuración pueden generar una situación de riesgo. </w:t>
      </w:r>
    </w:p>
    <w:p w14:paraId="6592351D" w14:textId="77777777" w:rsidR="00456936" w:rsidRPr="00456936" w:rsidRDefault="00456936" w:rsidP="00456936">
      <w:r w:rsidRPr="00456936">
        <w:t xml:space="preserve">En términos prácticos, una condición peligrosa puede estar </w:t>
      </w:r>
      <w:proofErr w:type="gramStart"/>
      <w:r w:rsidRPr="00456936">
        <w:t>presente</w:t>
      </w:r>
      <w:proofErr w:type="gramEnd"/>
      <w:r w:rsidRPr="00456936">
        <w:t xml:space="preserve"> aunque todavía no haya ocurrido un accidente. Por ejemplo, una máquina sin guardas adecuadas, una instalación eléctrica deficiente, una sustancia química sin contención apropiada, una escalera con diseño inadecuado, una ruta de evacuación mal resuelta o una superficie con riesgo de colapso pueden constituir </w:t>
      </w:r>
      <w:r w:rsidRPr="00456936">
        <w:lastRenderedPageBreak/>
        <w:t xml:space="preserve">condiciones peligrosas aun antes de que produzcan una lesión o un evento visible. La importancia de identificarlas radica precisamente en su potencial de causar daño. </w:t>
      </w:r>
    </w:p>
    <w:p w14:paraId="350C92EC" w14:textId="77777777" w:rsidR="00456936" w:rsidRPr="00456936" w:rsidRDefault="00456936" w:rsidP="00456936">
      <w:r w:rsidRPr="00456936">
        <w:t xml:space="preserve">La norma incluye en su Guía de Referencia I ejemplos de materias donde pueden encontrarse condiciones peligrosas, tales como edificios, prevención de incendios, sistemas de seguridad en maquinaria, manejo de sustancias peligrosas, trabajos en altura, recipientes sujetos a presión, electricidad, ruido, radiaciones, vibraciones e iluminación. Aunque esa guía es complementaria y no obligatoria, ayuda a visualizar que las condiciones peligrosas suelen vincularse con la infraestructura, los equipos, los procesos y el ambiente laboral. </w:t>
      </w:r>
    </w:p>
    <w:p w14:paraId="3E6D251A" w14:textId="77777777" w:rsidR="00456936" w:rsidRPr="00456936" w:rsidRDefault="00456936" w:rsidP="00456936">
      <w:r w:rsidRPr="00456936">
        <w:t xml:space="preserve">Comprender este concepto es clave porque la comisión debe detectar este tipo de condiciones durante sus recorridos de verificación, documentarlas en las actas y proponer medidas para prevenir riesgos de trabajo. No basta con señalar que “hay un peligro”; es necesario identificar cuál es la característica concreta que lo origina y cómo podría materializarse en un daño si no se corrige o controla. </w:t>
      </w:r>
    </w:p>
    <w:p w14:paraId="7C352737" w14:textId="77777777" w:rsidR="00456936" w:rsidRPr="00456936" w:rsidRDefault="00000000" w:rsidP="00456936">
      <w:pPr>
        <w:rPr>
          <w:lang w:val="en-US"/>
        </w:rPr>
      </w:pPr>
      <w:r>
        <w:rPr>
          <w:lang w:val="en-US"/>
        </w:rPr>
        <w:pict w14:anchorId="6D973165">
          <v:rect id="_x0000_i1037" style="width:0;height:1.5pt" o:hralign="center" o:hrstd="t" o:hr="t" fillcolor="#a0a0a0" stroked="f"/>
        </w:pict>
      </w:r>
    </w:p>
    <w:p w14:paraId="1E2E61D8" w14:textId="77777777" w:rsidR="00456936" w:rsidRPr="00456936" w:rsidRDefault="00456936" w:rsidP="00456936">
      <w:pPr>
        <w:rPr>
          <w:b/>
          <w:bCs/>
        </w:rPr>
      </w:pPr>
      <w:r w:rsidRPr="00456936">
        <w:rPr>
          <w:b/>
          <w:bCs/>
        </w:rPr>
        <w:t>4.3 Condiciones inseguras</w:t>
      </w:r>
    </w:p>
    <w:p w14:paraId="746C4E7E" w14:textId="77777777" w:rsidR="00456936" w:rsidRPr="00456936" w:rsidRDefault="00456936" w:rsidP="00456936">
      <w:r w:rsidRPr="00456936">
        <w:t xml:space="preserve">Las </w:t>
      </w:r>
      <w:r w:rsidRPr="00456936">
        <w:rPr>
          <w:b/>
          <w:bCs/>
        </w:rPr>
        <w:t>condiciones inseguras</w:t>
      </w:r>
      <w:r w:rsidRPr="00456936">
        <w:t xml:space="preserve"> son definidas por la norma como aquellas que </w:t>
      </w:r>
      <w:r w:rsidRPr="00456936">
        <w:rPr>
          <w:b/>
          <w:bCs/>
        </w:rPr>
        <w:t>derivan de la inobservancia o desatención de las medidas establecidas como seguras, y que pueden conllevar la ocurrencia de un incidente, accidente, enfermedad de trabajo o daño material al centro de trabajo</w:t>
      </w:r>
      <w:r w:rsidRPr="00456936">
        <w:t xml:space="preserve">. A diferencia de las condiciones peligrosas, que se relacionan con características inherentes de instalaciones, equipos, procesos o materiales, las condiciones inseguras suelen estar más vinculadas con la falta de aplicación o conservación de medidas que debían mantenerse en condiciones seguras. </w:t>
      </w:r>
    </w:p>
    <w:p w14:paraId="7A0C2C5C" w14:textId="77777777" w:rsidR="00456936" w:rsidRPr="00456936" w:rsidRDefault="00456936" w:rsidP="00456936">
      <w:r w:rsidRPr="00456936">
        <w:t xml:space="preserve">Esta diferencia es importante. Una condición peligrosa puede derivar de la propia naturaleza de una máquina o de un proceso, mientras que una condición insegura suele aparecer cuando una medida ya definida como segura se omite, se deteriora, se ignora o deja de atenderse. Por ejemplo, un pasillo obstruido, una señal de seguridad retirada, una guarda desinstalada, una ruta de evacuación invadida, una falta de orden y limpieza o la ausencia de mantenimiento en un equipo pueden representar condiciones inseguras porque existe una medida de seguridad que ha sido desatendida o incumplida. </w:t>
      </w:r>
    </w:p>
    <w:p w14:paraId="400EB78A" w14:textId="77777777" w:rsidR="00456936" w:rsidRPr="00456936" w:rsidRDefault="00456936" w:rsidP="00456936">
      <w:r w:rsidRPr="00456936">
        <w:t>En la práctica, las condiciones inseguras son uno de los hallazgos más frecuentes durante los recorridos de verificación. La comisión debe identificarlas, describirlas con claridad, ubicarlas en el área correspondiente y relacionarlas, cuando proceda, con las normas o medidas aplicables. Esto es relevante porque muchas veces el problema no está en que la empresa desconozca la medida de seguridad, sino en que no la sostiene en el tiempo, no la supervisa o no corrige desviaciones cotidianas.</w:t>
      </w:r>
    </w:p>
    <w:p w14:paraId="0FA3F530" w14:textId="77777777" w:rsidR="00456936" w:rsidRPr="00456936" w:rsidRDefault="00456936" w:rsidP="00456936">
      <w:r w:rsidRPr="00456936">
        <w:t>Comprender este concepto ayuda a evitar confusiones frecuentes. No toda situación riesgosa es simplemente una “condición insegura”. Conviene distinguir si el problema surge por una característica inherente del medio de trabajo o por el incumplimiento de una medida segura ya establecida. Esta diferencia mejora la calidad del análisis y también la precisión de las medidas correctivas que la comisión puede proponer.</w:t>
      </w:r>
    </w:p>
    <w:p w14:paraId="2001F3ED" w14:textId="77777777" w:rsidR="00456936" w:rsidRPr="00456936" w:rsidRDefault="00000000" w:rsidP="00456936">
      <w:pPr>
        <w:rPr>
          <w:lang w:val="en-US"/>
        </w:rPr>
      </w:pPr>
      <w:r>
        <w:rPr>
          <w:lang w:val="en-US"/>
        </w:rPr>
        <w:lastRenderedPageBreak/>
        <w:pict w14:anchorId="5C4ED1D9">
          <v:rect id="_x0000_i1038" style="width:0;height:1.5pt" o:hralign="center" o:hrstd="t" o:hr="t" fillcolor="#a0a0a0" stroked="f"/>
        </w:pict>
      </w:r>
    </w:p>
    <w:p w14:paraId="05F79B80" w14:textId="77777777" w:rsidR="00456936" w:rsidRPr="00456936" w:rsidRDefault="00456936" w:rsidP="00456936">
      <w:pPr>
        <w:rPr>
          <w:b/>
          <w:bCs/>
        </w:rPr>
      </w:pPr>
      <w:r w:rsidRPr="00456936">
        <w:rPr>
          <w:b/>
          <w:bCs/>
        </w:rPr>
        <w:t>4.4 Actos inseguros</w:t>
      </w:r>
    </w:p>
    <w:p w14:paraId="07152D28" w14:textId="77777777" w:rsidR="00456936" w:rsidRPr="00456936" w:rsidRDefault="00456936" w:rsidP="00456936">
      <w:r w:rsidRPr="00456936">
        <w:t xml:space="preserve">Los </w:t>
      </w:r>
      <w:r w:rsidRPr="00456936">
        <w:rPr>
          <w:b/>
          <w:bCs/>
        </w:rPr>
        <w:t>actos inseguros</w:t>
      </w:r>
      <w:r w:rsidRPr="00456936">
        <w:t xml:space="preserve"> son, conforme a la norma, las </w:t>
      </w:r>
      <w:r w:rsidRPr="00456936">
        <w:rPr>
          <w:b/>
          <w:bCs/>
        </w:rPr>
        <w:t>acciones realizadas por el trabajador que implican una omisión o violación a un método de trabajo o medida determinados como seguros</w:t>
      </w:r>
      <w:r w:rsidRPr="00456936">
        <w:t xml:space="preserve">. Este concepto se centra en la conducta o actuación humana dentro del centro de trabajo, no en las características físicas del entorno o del equipo. </w:t>
      </w:r>
    </w:p>
    <w:p w14:paraId="52721F16" w14:textId="77777777" w:rsidR="00456936" w:rsidRPr="00456936" w:rsidRDefault="00456936" w:rsidP="00456936">
      <w:r w:rsidRPr="00456936">
        <w:t xml:space="preserve">Mientras que las condiciones peligrosas e inseguras se refieren al ambiente, a las instalaciones, a los equipos o al estado de ciertos elementos del centro de trabajo, el acto inseguro se vincula con la manera en que una persona ejecuta una actividad. Por ejemplo, retirar una guarda, no utilizar equipo de protección personal, obstruir una ruta de circulación, no aplicar un procedimiento, trabajar en un equipo energizado sin respetar medidas de seguridad o invadir un área delimitada pueden constituir actos inseguros. La Guía de Referencia I ofrece numerosos ejemplos de este tipo de conductas en distintas materias de seguridad y salud. </w:t>
      </w:r>
    </w:p>
    <w:p w14:paraId="7F1F7ABC" w14:textId="77777777" w:rsidR="00456936" w:rsidRPr="00456936" w:rsidRDefault="00456936" w:rsidP="00456936">
      <w:r w:rsidRPr="00456936">
        <w:t>Es importante entender que identificar un acto inseguro no debe convertirse en una simplificación que descargue toda la responsabilidad en el trabajador. Muchas veces la conducta insegura aparece en un contexto donde también existen condiciones peligrosas, deficiencias de capacitación, supervisión insuficiente, procedimientos inadecuados o medidas de control mal implementadas. Por eso, cuando la comisión detecta un acto inseguro, conviene documentarlo con objetividad y analizarlo dentro del contexto completo del trabajo realizado.</w:t>
      </w:r>
    </w:p>
    <w:p w14:paraId="75B48624" w14:textId="77777777" w:rsidR="00456936" w:rsidRPr="00456936" w:rsidRDefault="00456936" w:rsidP="00456936">
      <w:r w:rsidRPr="00456936">
        <w:t>La identificación de actos inseguros es relevante para la comisión porque forma parte de los recorridos de verificación y de la investigación de causas de accidentes o incidentes. Distinguir correctamente estos actos ayuda a orientar medidas preventivas como capacitación, reforzamiento de procedimientos, supervisión, rediseño de tareas o mejoras en señalización y control operativo.</w:t>
      </w:r>
    </w:p>
    <w:p w14:paraId="298AF90F" w14:textId="77777777" w:rsidR="00456936" w:rsidRPr="00456936" w:rsidRDefault="00000000" w:rsidP="00456936">
      <w:pPr>
        <w:rPr>
          <w:lang w:val="en-US"/>
        </w:rPr>
      </w:pPr>
      <w:r>
        <w:rPr>
          <w:lang w:val="en-US"/>
        </w:rPr>
        <w:pict w14:anchorId="56D549DF">
          <v:rect id="_x0000_i1039" style="width:0;height:1.5pt" o:hralign="center" o:hrstd="t" o:hr="t" fillcolor="#a0a0a0" stroked="f"/>
        </w:pict>
      </w:r>
    </w:p>
    <w:p w14:paraId="5381702B" w14:textId="77777777" w:rsidR="00456936" w:rsidRPr="00456936" w:rsidRDefault="00456936" w:rsidP="00456936">
      <w:pPr>
        <w:rPr>
          <w:b/>
          <w:bCs/>
        </w:rPr>
      </w:pPr>
      <w:r w:rsidRPr="00456936">
        <w:rPr>
          <w:b/>
          <w:bCs/>
        </w:rPr>
        <w:t>4.5 Riesgos de trabajo</w:t>
      </w:r>
    </w:p>
    <w:p w14:paraId="27B8F28C" w14:textId="77777777" w:rsidR="00456936" w:rsidRPr="00456936" w:rsidRDefault="00456936" w:rsidP="00456936">
      <w:r w:rsidRPr="00456936">
        <w:t xml:space="preserve">La NOM-019-STPS-2011 define los </w:t>
      </w:r>
      <w:r w:rsidRPr="00456936">
        <w:rPr>
          <w:b/>
          <w:bCs/>
        </w:rPr>
        <w:t>riesgos de trabajo</w:t>
      </w:r>
      <w:r w:rsidRPr="00456936">
        <w:t xml:space="preserve"> como </w:t>
      </w:r>
      <w:r w:rsidRPr="00456936">
        <w:rPr>
          <w:b/>
          <w:bCs/>
        </w:rPr>
        <w:t>los accidentes y enfermedades a que están expuestos los trabajadores en ejercicio o con motivo de su trabajo</w:t>
      </w:r>
      <w:r w:rsidRPr="00456936">
        <w:t xml:space="preserve">. Esta definición es breve, pero muy importante porque engloba las dos grandes formas en que puede materializarse un daño relacionado con el trabajo: el accidente y la enfermedad laboral. </w:t>
      </w:r>
    </w:p>
    <w:p w14:paraId="7D3D9EED" w14:textId="77777777" w:rsidR="00456936" w:rsidRPr="00456936" w:rsidRDefault="00456936" w:rsidP="00456936">
      <w:r w:rsidRPr="00456936">
        <w:t xml:space="preserve">En términos prácticos, el concepto de riesgo de trabajo funciona como una categoría general. Cuando la comisión observa condiciones peligrosas, </w:t>
      </w:r>
      <w:proofErr w:type="gramStart"/>
      <w:r w:rsidRPr="00456936">
        <w:t>condiciones inseguras o actos inseguros</w:t>
      </w:r>
      <w:proofErr w:type="gramEnd"/>
      <w:r w:rsidRPr="00456936">
        <w:t>, lo hace precisamente porque tales situaciones pueden desembocar en riesgos de trabajo. Asimismo, cuando la comisión investiga un accidente o una enfermedad de trabajo, está atendiendo una manifestación concreta de esos riesgos.</w:t>
      </w:r>
    </w:p>
    <w:p w14:paraId="4006E189" w14:textId="77777777" w:rsidR="00456936" w:rsidRPr="00456936" w:rsidRDefault="00456936" w:rsidP="00456936">
      <w:r w:rsidRPr="00456936">
        <w:t xml:space="preserve">Este concepto ayuda a entender el sentido preventivo de la norma. La comisión no existe solamente para reaccionar ante daños ya ocurridos, sino para identificar factores que puedan exponer a las personas trabajadoras a accidentes o enfermedades derivadas de su actividad laboral. Por ello, hablar de riesgos de trabajo es hablar tanto de exposición como de prevención. </w:t>
      </w:r>
    </w:p>
    <w:p w14:paraId="63070CEC" w14:textId="77777777" w:rsidR="00456936" w:rsidRPr="00456936" w:rsidRDefault="00456936" w:rsidP="00456936">
      <w:r w:rsidRPr="00456936">
        <w:lastRenderedPageBreak/>
        <w:t>La comprensión adecuada de este término permite ordenar el análisis de la comisión: primero se identifican factores o hallazgos, luego se valora su potencial de generar riesgos de trabajo, después se proponen medidas preventivas y, si el riesgo ya se materializó, se investigan sus causas y se documenta el seguimiento correspondiente.</w:t>
      </w:r>
    </w:p>
    <w:p w14:paraId="2087B6DE" w14:textId="77777777" w:rsidR="00456936" w:rsidRPr="00456936" w:rsidRDefault="00000000" w:rsidP="00456936">
      <w:pPr>
        <w:rPr>
          <w:lang w:val="en-US"/>
        </w:rPr>
      </w:pPr>
      <w:r>
        <w:rPr>
          <w:lang w:val="en-US"/>
        </w:rPr>
        <w:pict w14:anchorId="4F7FDA42">
          <v:rect id="_x0000_i1040" style="width:0;height:1.5pt" o:hralign="center" o:hrstd="t" o:hr="t" fillcolor="#a0a0a0" stroked="f"/>
        </w:pict>
      </w:r>
    </w:p>
    <w:p w14:paraId="117F232A" w14:textId="77777777" w:rsidR="00456936" w:rsidRPr="00456936" w:rsidRDefault="00456936" w:rsidP="00456936">
      <w:pPr>
        <w:rPr>
          <w:b/>
          <w:bCs/>
        </w:rPr>
      </w:pPr>
      <w:r w:rsidRPr="00456936">
        <w:rPr>
          <w:b/>
          <w:bCs/>
        </w:rPr>
        <w:t>4.6 Accidentes de trabajo</w:t>
      </w:r>
    </w:p>
    <w:p w14:paraId="5574C4CB" w14:textId="77777777" w:rsidR="00456936" w:rsidRPr="00456936" w:rsidRDefault="00456936" w:rsidP="00456936">
      <w:r w:rsidRPr="00456936">
        <w:t xml:space="preserve">La norma define el </w:t>
      </w:r>
      <w:r w:rsidRPr="00456936">
        <w:rPr>
          <w:b/>
          <w:bCs/>
        </w:rPr>
        <w:t>accidente de trabajo</w:t>
      </w:r>
      <w:r w:rsidRPr="00456936">
        <w:t xml:space="preserve"> como </w:t>
      </w:r>
      <w:r w:rsidRPr="00456936">
        <w:rPr>
          <w:b/>
          <w:bCs/>
        </w:rPr>
        <w:t>toda lesión orgánica o perturbación funcional, inmediata o posterior, o la muerte, producida repentinamente en ejercicio o con motivo del trabajo, cualesquiera que sean el lugar y el tiempo en que se preste</w:t>
      </w:r>
      <w:r w:rsidRPr="00456936">
        <w:t xml:space="preserve">. Esta definición subraya varios elementos esenciales: debe existir una lesión, alteración funcional o muerte; el hecho debe producirse repentinamente; y debe guardar relación con el trabajo. </w:t>
      </w:r>
    </w:p>
    <w:p w14:paraId="7BAE84F9" w14:textId="77777777" w:rsidR="00456936" w:rsidRPr="00456936" w:rsidRDefault="00456936" w:rsidP="00456936">
      <w:r w:rsidRPr="00456936">
        <w:t>El carácter repentino distingue al accidente de trabajo de otros fenómenos de afectación laboral que se desarrollan de manera progresiva o continuada. Un golpe, una caída, una descarga eléctrica, una quemadura súbita, una amputación, un atrapamiento o un evento violento durante la ejecución del trabajo pueden ser ejemplos de accidente de trabajo, siempre que se presenten dentro del marco previsto por la definición normativa.</w:t>
      </w:r>
    </w:p>
    <w:p w14:paraId="71302D81" w14:textId="77777777" w:rsidR="00456936" w:rsidRPr="00456936" w:rsidRDefault="00456936" w:rsidP="00456936">
      <w:r w:rsidRPr="00456936">
        <w:t xml:space="preserve">La importancia de este concepto dentro de la NOM-019-STPS-2011 es muy alta, ya que la comisión tiene funciones relacionadas con la investigación de las causas de los accidentes de trabajo y con la propuesta de medidas para prevenir su recurrencia. La norma incluso incorpora una Guía de Referencia I para apoyar la investigación de las causas de accidentes y enfermedades de trabajo. </w:t>
      </w:r>
    </w:p>
    <w:p w14:paraId="604EA12D" w14:textId="77777777" w:rsidR="00456936" w:rsidRPr="00456936" w:rsidRDefault="00456936" w:rsidP="00456936">
      <w:r w:rsidRPr="00456936">
        <w:t xml:space="preserve">Comprender qué constituye un accidente de trabajo permite a la comisión distinguir entre un evento que debe investigarse formalmente y otras situaciones que, aunque relevantes, pueden clasificarse de otra manera. También ayuda a determinar cuándo procede una verificación extraordinaria, particularmente en casos donde ocurran accidentes que generen defunciones o incapacidades permanentes. </w:t>
      </w:r>
    </w:p>
    <w:p w14:paraId="438A2A2B" w14:textId="77777777" w:rsidR="00456936" w:rsidRPr="00456936" w:rsidRDefault="00000000" w:rsidP="00456936">
      <w:pPr>
        <w:rPr>
          <w:lang w:val="en-US"/>
        </w:rPr>
      </w:pPr>
      <w:r>
        <w:rPr>
          <w:lang w:val="en-US"/>
        </w:rPr>
        <w:pict w14:anchorId="76E5058B">
          <v:rect id="_x0000_i1041" style="width:0;height:1.5pt" o:hralign="center" o:hrstd="t" o:hr="t" fillcolor="#a0a0a0" stroked="f"/>
        </w:pict>
      </w:r>
    </w:p>
    <w:p w14:paraId="26807FE6" w14:textId="77777777" w:rsidR="00456936" w:rsidRPr="00456936" w:rsidRDefault="00456936" w:rsidP="00456936">
      <w:pPr>
        <w:rPr>
          <w:b/>
          <w:bCs/>
        </w:rPr>
      </w:pPr>
      <w:r w:rsidRPr="00456936">
        <w:rPr>
          <w:b/>
          <w:bCs/>
        </w:rPr>
        <w:t>4.7 Enfermedades de trabajo</w:t>
      </w:r>
    </w:p>
    <w:p w14:paraId="2AB770F3" w14:textId="77777777" w:rsidR="00456936" w:rsidRPr="00456936" w:rsidRDefault="00456936" w:rsidP="00456936">
      <w:r w:rsidRPr="00456936">
        <w:t xml:space="preserve">La </w:t>
      </w:r>
      <w:r w:rsidRPr="00456936">
        <w:rPr>
          <w:b/>
          <w:bCs/>
        </w:rPr>
        <w:t>enfermedad de trabajo</w:t>
      </w:r>
      <w:r w:rsidRPr="00456936">
        <w:t xml:space="preserve"> es definida por la norma como </w:t>
      </w:r>
      <w:r w:rsidRPr="00456936">
        <w:rPr>
          <w:b/>
          <w:bCs/>
        </w:rPr>
        <w:t>todo estado patológico derivado de la acción continuada de una causa que tenga su origen o motivo en el trabajo o en el medio en que el trabajador se vea obligado a prestar sus servicios</w:t>
      </w:r>
      <w:r w:rsidRPr="00456936">
        <w:t xml:space="preserve">. A diferencia del accidente de trabajo, aquí el daño no aparece de forma repentina, sino como resultado de una exposición o acción continuada. </w:t>
      </w:r>
    </w:p>
    <w:p w14:paraId="5A74DE50" w14:textId="77777777" w:rsidR="00456936" w:rsidRPr="00456936" w:rsidRDefault="00456936" w:rsidP="00456936">
      <w:r w:rsidRPr="00456936">
        <w:t xml:space="preserve">Esta definición resulta fundamental porque permite comprender que los riesgos laborales no siempre se manifiestan de inmediato. Exposiciones prolongadas a ruido, sustancias químicas, radiaciones, vibraciones, condiciones térmicas, esfuerzos repetitivos, posturas forzadas u otros factores presentes en el entorno laboral pueden dar lugar a enfermedades de trabajo. La Guía de Referencia I ilustra diversos agentes y causas que pueden estar relacionados con este tipo de afectaciones. </w:t>
      </w:r>
    </w:p>
    <w:p w14:paraId="50817A34" w14:textId="77777777" w:rsidR="00456936" w:rsidRPr="00456936" w:rsidRDefault="00456936" w:rsidP="00456936">
      <w:r w:rsidRPr="00456936">
        <w:lastRenderedPageBreak/>
        <w:t>Dentro de la lógica de la NOM-019-STPS-2011, la comisión tiene funciones no sólo frente a accidentes, sino también respecto de enfermedades de trabajo. Esto significa que la observación preventiva debe abarcar no sólo peligros de daño inmediato, sino también factores cuya exposición mantenida pueda deteriorar la salud de las personas trabajadoras a mediano o largo plazo.</w:t>
      </w:r>
    </w:p>
    <w:p w14:paraId="123A0040" w14:textId="77777777" w:rsidR="00456936" w:rsidRPr="00456936" w:rsidRDefault="00456936" w:rsidP="00456936">
      <w:r w:rsidRPr="00456936">
        <w:t>Comprender este concepto ayuda a que la comisión no centre toda su atención en eventos visibles o dramáticos. Una parte importante de la prevención consiste precisamente en detectar factores que, aunque no produzcan un accidente inmediato, sí puedan generar afectaciones acumulativas a la salud. Por ello, la investigación y el seguimiento también deben considerar este tipo de situaciones.</w:t>
      </w:r>
    </w:p>
    <w:p w14:paraId="5628452E" w14:textId="77777777" w:rsidR="00456936" w:rsidRPr="00456936" w:rsidRDefault="00000000" w:rsidP="00456936">
      <w:pPr>
        <w:rPr>
          <w:lang w:val="en-US"/>
        </w:rPr>
      </w:pPr>
      <w:r>
        <w:rPr>
          <w:lang w:val="en-US"/>
        </w:rPr>
        <w:pict w14:anchorId="4B129118">
          <v:rect id="_x0000_i1042" style="width:0;height:1.5pt" o:hralign="center" o:hrstd="t" o:hr="t" fillcolor="#a0a0a0" stroked="f"/>
        </w:pict>
      </w:r>
    </w:p>
    <w:p w14:paraId="61F2DCCF" w14:textId="77777777" w:rsidR="00456936" w:rsidRPr="00456936" w:rsidRDefault="00456936" w:rsidP="00456936">
      <w:pPr>
        <w:rPr>
          <w:b/>
          <w:bCs/>
        </w:rPr>
      </w:pPr>
      <w:r w:rsidRPr="00456936">
        <w:rPr>
          <w:b/>
          <w:bCs/>
        </w:rPr>
        <w:t>4.8 Incidentes</w:t>
      </w:r>
    </w:p>
    <w:p w14:paraId="3D0DEF01" w14:textId="77777777" w:rsidR="00456936" w:rsidRPr="00456936" w:rsidRDefault="00456936" w:rsidP="00456936">
      <w:r w:rsidRPr="00456936">
        <w:t xml:space="preserve">La norma define los </w:t>
      </w:r>
      <w:r w:rsidRPr="00456936">
        <w:rPr>
          <w:b/>
          <w:bCs/>
        </w:rPr>
        <w:t>incidentes</w:t>
      </w:r>
      <w:r w:rsidRPr="00456936">
        <w:t xml:space="preserve"> como </w:t>
      </w:r>
      <w:r w:rsidRPr="00456936">
        <w:rPr>
          <w:b/>
          <w:bCs/>
        </w:rPr>
        <w:t>los acontecimientos que pueden o no ocasionar daños a las instalaciones, maquinaria, equipo, herramientas y/o materiales utilizados, e interferir en los procesos o actividades, y que en circunstancias diferentes podrían haber derivado en lesiones a los trabajadores, por lo que requieren ser investigados para considerar la adopción de las medidas preventivas pertinentes</w:t>
      </w:r>
      <w:r w:rsidRPr="00456936">
        <w:t xml:space="preserve">. </w:t>
      </w:r>
    </w:p>
    <w:p w14:paraId="5A96D23A" w14:textId="77777777" w:rsidR="00456936" w:rsidRPr="00456936" w:rsidRDefault="00456936" w:rsidP="00456936">
      <w:r w:rsidRPr="00456936">
        <w:t>Este concepto es especialmente valioso dentro de una cultura preventiva, porque reconoce la importancia de investigar sucesos que aún no produjeron una lesión, pero que revelan la posibilidad de un daño futuro. Un incidente puede ser, por ejemplo, una caída de material sin lesionados, una fuga controlada a tiempo, una chispa que no llegó a provocar incendio, una falla de equipo sin contacto con personas o un desprendimiento que no alcanzó a golpear a nadie. Aunque no haya lesionados, el hecho debe tomarse en serio porque pudo haber tenido consecuencias más graves bajo otras circunstancias.</w:t>
      </w:r>
    </w:p>
    <w:p w14:paraId="670BE53E" w14:textId="77777777" w:rsidR="00456936" w:rsidRPr="00456936" w:rsidRDefault="00456936" w:rsidP="00456936">
      <w:r w:rsidRPr="00456936">
        <w:t xml:space="preserve">La inclusión de los incidentes dentro del marco conceptual de la norma revela que la comisión no debe actuar sólo después del daño consumado. Investigar incidentes permite identificar debilidades del sistema, corregirlas oportunamente y prevenir accidentes o enfermedades futuras. Desde esta perspectiva, el incidente es una señal de alerta valiosa, no un evento menor que deba ignorarse. </w:t>
      </w:r>
    </w:p>
    <w:p w14:paraId="4E66641F" w14:textId="77777777" w:rsidR="00456936" w:rsidRPr="00456936" w:rsidRDefault="00456936" w:rsidP="00456936">
      <w:r w:rsidRPr="00456936">
        <w:t>Comprender esta noción ayuda a fortalecer el trabajo de la comisión, ya que permite ampliar la prevención a eventos precursores. Una organización que investiga incidentes y aprende de ellos suele estar en mejor posición para evitar daños mayores que una que sólo presta atención a accidentes consumados.</w:t>
      </w:r>
    </w:p>
    <w:p w14:paraId="491BE8FB" w14:textId="77777777" w:rsidR="00456936" w:rsidRPr="00456936" w:rsidRDefault="00000000" w:rsidP="00456936">
      <w:pPr>
        <w:rPr>
          <w:lang w:val="en-US"/>
        </w:rPr>
      </w:pPr>
      <w:r>
        <w:rPr>
          <w:lang w:val="en-US"/>
        </w:rPr>
        <w:pict w14:anchorId="22551944">
          <v:rect id="_x0000_i1043" style="width:0;height:1.5pt" o:hralign="center" o:hrstd="t" o:hr="t" fillcolor="#a0a0a0" stroked="f"/>
        </w:pict>
      </w:r>
    </w:p>
    <w:p w14:paraId="4EC5B85A" w14:textId="77777777" w:rsidR="00456936" w:rsidRPr="00456936" w:rsidRDefault="00456936" w:rsidP="00456936">
      <w:pPr>
        <w:rPr>
          <w:b/>
          <w:bCs/>
        </w:rPr>
      </w:pPr>
      <w:r w:rsidRPr="00456936">
        <w:rPr>
          <w:b/>
          <w:bCs/>
        </w:rPr>
        <w:t>4.9 Recorridos de verificación</w:t>
      </w:r>
    </w:p>
    <w:p w14:paraId="123E465D" w14:textId="77777777" w:rsidR="00456936" w:rsidRPr="00456936" w:rsidRDefault="00456936" w:rsidP="00456936">
      <w:r w:rsidRPr="00456936">
        <w:t xml:space="preserve">Los </w:t>
      </w:r>
      <w:r w:rsidRPr="00456936">
        <w:rPr>
          <w:b/>
          <w:bCs/>
        </w:rPr>
        <w:t>recorridos de verificación</w:t>
      </w:r>
      <w:r w:rsidRPr="00456936">
        <w:t xml:space="preserve"> son definidos por la norma como las </w:t>
      </w:r>
      <w:r w:rsidRPr="00456936">
        <w:rPr>
          <w:b/>
          <w:bCs/>
        </w:rPr>
        <w:t>revisiones que realiza la comisión en el centro de trabajo para identificar agentes, condiciones peligrosas o inseguras y actos inseguros; investigar las causas de los accidentes y enfermedades de trabajo; proponer medidas para prevenirlos, así como vigilar su cumplimiento</w:t>
      </w:r>
      <w:r w:rsidRPr="00456936">
        <w:t xml:space="preserve">. Esta definición concentra buena parte de la actividad operativa de la comisión. </w:t>
      </w:r>
    </w:p>
    <w:p w14:paraId="7A1E2650" w14:textId="77777777" w:rsidR="00456936" w:rsidRPr="00456936" w:rsidRDefault="00456936" w:rsidP="00456936">
      <w:r w:rsidRPr="00456936">
        <w:lastRenderedPageBreak/>
        <w:t xml:space="preserve">Los recorridos no deben entenderse como simples visitas informales o inspecciones visuales sin método. Constituyen una actividad formal de la comisión, deben estar previstas en el programa anual, realizarse al menos con periodicidad trimestral y documentarse mediante actas que contengan información mínima obligatoria. Además, la norma contempla la posibilidad de recorridos extraordinarios en ciertos supuestos, como accidentes o enfermedades con defunción o incapacidad permanente, modificaciones significativas en instalaciones o procesos, o reportes de agentes y condiciones peligrosas que así lo ameriten. </w:t>
      </w:r>
    </w:p>
    <w:p w14:paraId="71B0C4AB" w14:textId="77777777" w:rsidR="00456936" w:rsidRPr="00456936" w:rsidRDefault="00456936" w:rsidP="00456936">
      <w:r w:rsidRPr="00456936">
        <w:t>En la práctica, el recorrido de verificación es el principal momento en que la comisión entra en contacto directo con las áreas, procesos, equipos y condiciones reales del centro de trabajo. Durante él se observan hallazgos, se orienta a los trabajadores sobre medidas de seguridad, se registran condiciones y, cuando procede, se vinculan hallazgos con accidentes, enfermedades o riesgos detectados.</w:t>
      </w:r>
    </w:p>
    <w:p w14:paraId="2575CCD5" w14:textId="77777777" w:rsidR="00456936" w:rsidRPr="00456936" w:rsidRDefault="00456936" w:rsidP="00456936">
      <w:r w:rsidRPr="00456936">
        <w:t>Comprender este concepto es indispensable porque los recorridos son el mecanismo mediante el cual la comisión transforma su existencia formal en actividad concreta. Una comisión sin recorridos o con recorridos no documentados difícilmente podría considerarse operativa conforme a la norma.</w:t>
      </w:r>
    </w:p>
    <w:p w14:paraId="333FD2D5" w14:textId="596E23EE" w:rsidR="00456936" w:rsidRPr="00456936" w:rsidRDefault="00456936" w:rsidP="00456936">
      <w:pPr>
        <w:rPr>
          <w:lang w:val="en-US"/>
        </w:rPr>
      </w:pPr>
    </w:p>
    <w:sectPr w:rsidR="00456936" w:rsidRPr="00456936" w:rsidSect="00E710B4">
      <w:pgSz w:w="12240" w:h="15840"/>
      <w:pgMar w:top="993" w:right="616" w:bottom="1417" w:left="993"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0379"/>
    <w:multiLevelType w:val="multilevel"/>
    <w:tmpl w:val="C8D66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3402E7"/>
    <w:multiLevelType w:val="multilevel"/>
    <w:tmpl w:val="F42E2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A85AFC"/>
    <w:multiLevelType w:val="multilevel"/>
    <w:tmpl w:val="9EE4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9641E"/>
    <w:multiLevelType w:val="multilevel"/>
    <w:tmpl w:val="6040E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3F062A"/>
    <w:multiLevelType w:val="multilevel"/>
    <w:tmpl w:val="2C7E5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763454"/>
    <w:multiLevelType w:val="multilevel"/>
    <w:tmpl w:val="64906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425B52"/>
    <w:multiLevelType w:val="multilevel"/>
    <w:tmpl w:val="2B9433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6A52B0"/>
    <w:multiLevelType w:val="multilevel"/>
    <w:tmpl w:val="E92AA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29D74FB"/>
    <w:multiLevelType w:val="multilevel"/>
    <w:tmpl w:val="22741F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2F232F5"/>
    <w:multiLevelType w:val="multilevel"/>
    <w:tmpl w:val="4A621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3226B5F"/>
    <w:multiLevelType w:val="multilevel"/>
    <w:tmpl w:val="DDA47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852E83"/>
    <w:multiLevelType w:val="multilevel"/>
    <w:tmpl w:val="3BFA5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3BA31D7"/>
    <w:multiLevelType w:val="multilevel"/>
    <w:tmpl w:val="7A941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40B4352"/>
    <w:multiLevelType w:val="multilevel"/>
    <w:tmpl w:val="E194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A01A68"/>
    <w:multiLevelType w:val="multilevel"/>
    <w:tmpl w:val="9E603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4AA0EB5"/>
    <w:multiLevelType w:val="multilevel"/>
    <w:tmpl w:val="C0923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4DC1092"/>
    <w:multiLevelType w:val="multilevel"/>
    <w:tmpl w:val="D1B80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53739F7"/>
    <w:multiLevelType w:val="multilevel"/>
    <w:tmpl w:val="14846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5B1881"/>
    <w:multiLevelType w:val="multilevel"/>
    <w:tmpl w:val="AA68E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55C48A9"/>
    <w:multiLevelType w:val="multilevel"/>
    <w:tmpl w:val="5D2E4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5A530F8"/>
    <w:multiLevelType w:val="multilevel"/>
    <w:tmpl w:val="98603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5C170D8"/>
    <w:multiLevelType w:val="multilevel"/>
    <w:tmpl w:val="E2EC3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6466622"/>
    <w:multiLevelType w:val="multilevel"/>
    <w:tmpl w:val="DD6C0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67267D3"/>
    <w:multiLevelType w:val="multilevel"/>
    <w:tmpl w:val="B4B4D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73C3439"/>
    <w:multiLevelType w:val="multilevel"/>
    <w:tmpl w:val="346EE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78E7E9C"/>
    <w:multiLevelType w:val="multilevel"/>
    <w:tmpl w:val="188E8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7BA0F60"/>
    <w:multiLevelType w:val="multilevel"/>
    <w:tmpl w:val="0DB8A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7C70279"/>
    <w:multiLevelType w:val="multilevel"/>
    <w:tmpl w:val="F1EA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7DF1A4B"/>
    <w:multiLevelType w:val="multilevel"/>
    <w:tmpl w:val="B3CC4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7F026D4"/>
    <w:multiLevelType w:val="multilevel"/>
    <w:tmpl w:val="7DB8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81539A7"/>
    <w:multiLevelType w:val="multilevel"/>
    <w:tmpl w:val="0A3AC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84A3BEA"/>
    <w:multiLevelType w:val="multilevel"/>
    <w:tmpl w:val="7D14F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8A43BBF"/>
    <w:multiLevelType w:val="multilevel"/>
    <w:tmpl w:val="A5E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98C65C2"/>
    <w:multiLevelType w:val="multilevel"/>
    <w:tmpl w:val="FF20F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9EA0C17"/>
    <w:multiLevelType w:val="multilevel"/>
    <w:tmpl w:val="FF68D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9F2369D"/>
    <w:multiLevelType w:val="multilevel"/>
    <w:tmpl w:val="D9541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A273AF7"/>
    <w:multiLevelType w:val="multilevel"/>
    <w:tmpl w:val="91167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A503EF9"/>
    <w:multiLevelType w:val="multilevel"/>
    <w:tmpl w:val="099C1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B3C250D"/>
    <w:multiLevelType w:val="multilevel"/>
    <w:tmpl w:val="30323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B421BFF"/>
    <w:multiLevelType w:val="multilevel"/>
    <w:tmpl w:val="96522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BEE6150"/>
    <w:multiLevelType w:val="multilevel"/>
    <w:tmpl w:val="22F47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BF02C5A"/>
    <w:multiLevelType w:val="multilevel"/>
    <w:tmpl w:val="444A4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C3461DA"/>
    <w:multiLevelType w:val="multilevel"/>
    <w:tmpl w:val="6A3AA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C6D6B51"/>
    <w:multiLevelType w:val="multilevel"/>
    <w:tmpl w:val="9B22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C8746CE"/>
    <w:multiLevelType w:val="multilevel"/>
    <w:tmpl w:val="1B9EF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CC50921"/>
    <w:multiLevelType w:val="multilevel"/>
    <w:tmpl w:val="B9CE8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CD61B00"/>
    <w:multiLevelType w:val="multilevel"/>
    <w:tmpl w:val="F59CE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CEC7DFC"/>
    <w:multiLevelType w:val="multilevel"/>
    <w:tmpl w:val="F9A01E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0CF36F7C"/>
    <w:multiLevelType w:val="multilevel"/>
    <w:tmpl w:val="58565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DA52D5A"/>
    <w:multiLevelType w:val="multilevel"/>
    <w:tmpl w:val="1C263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DAC28F9"/>
    <w:multiLevelType w:val="multilevel"/>
    <w:tmpl w:val="16DC6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DAE6FC6"/>
    <w:multiLevelType w:val="multilevel"/>
    <w:tmpl w:val="8F3A4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DB222EB"/>
    <w:multiLevelType w:val="multilevel"/>
    <w:tmpl w:val="A2D44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DDE1D77"/>
    <w:multiLevelType w:val="multilevel"/>
    <w:tmpl w:val="24763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E0D2C77"/>
    <w:multiLevelType w:val="multilevel"/>
    <w:tmpl w:val="11FA1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E6A3B6F"/>
    <w:multiLevelType w:val="multilevel"/>
    <w:tmpl w:val="91A85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EA862C9"/>
    <w:multiLevelType w:val="multilevel"/>
    <w:tmpl w:val="1FC2D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EAB64B5"/>
    <w:multiLevelType w:val="multilevel"/>
    <w:tmpl w:val="6E8C5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F236608"/>
    <w:multiLevelType w:val="multilevel"/>
    <w:tmpl w:val="04E2B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0F240FE3"/>
    <w:multiLevelType w:val="multilevel"/>
    <w:tmpl w:val="35AA2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0F9B4E2C"/>
    <w:multiLevelType w:val="multilevel"/>
    <w:tmpl w:val="8BB89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0FB679B1"/>
    <w:multiLevelType w:val="multilevel"/>
    <w:tmpl w:val="AFB40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04677A5"/>
    <w:multiLevelType w:val="multilevel"/>
    <w:tmpl w:val="68841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05F40AB"/>
    <w:multiLevelType w:val="multilevel"/>
    <w:tmpl w:val="1E68E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06D6807"/>
    <w:multiLevelType w:val="multilevel"/>
    <w:tmpl w:val="622A4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07D4A9E"/>
    <w:multiLevelType w:val="multilevel"/>
    <w:tmpl w:val="B8760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0886E06"/>
    <w:multiLevelType w:val="multilevel"/>
    <w:tmpl w:val="4F166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09961B4"/>
    <w:multiLevelType w:val="multilevel"/>
    <w:tmpl w:val="F2F2D1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11C24E3"/>
    <w:multiLevelType w:val="multilevel"/>
    <w:tmpl w:val="93DC0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13B337C"/>
    <w:multiLevelType w:val="multilevel"/>
    <w:tmpl w:val="CBE6B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1B16EA1"/>
    <w:multiLevelType w:val="multilevel"/>
    <w:tmpl w:val="C8B44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27D69E2"/>
    <w:multiLevelType w:val="multilevel"/>
    <w:tmpl w:val="C39CE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2A02CE0"/>
    <w:multiLevelType w:val="multilevel"/>
    <w:tmpl w:val="B050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2C24CEB"/>
    <w:multiLevelType w:val="multilevel"/>
    <w:tmpl w:val="25049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3182673"/>
    <w:multiLevelType w:val="multilevel"/>
    <w:tmpl w:val="92600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3512C5D"/>
    <w:multiLevelType w:val="multilevel"/>
    <w:tmpl w:val="6C708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35318D6"/>
    <w:multiLevelType w:val="multilevel"/>
    <w:tmpl w:val="07BAB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139F7DDA"/>
    <w:multiLevelType w:val="multilevel"/>
    <w:tmpl w:val="DF126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40B16B8"/>
    <w:multiLevelType w:val="multilevel"/>
    <w:tmpl w:val="877E8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14802DCC"/>
    <w:multiLevelType w:val="multilevel"/>
    <w:tmpl w:val="2A009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4B33CCC"/>
    <w:multiLevelType w:val="multilevel"/>
    <w:tmpl w:val="596CE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150937E2"/>
    <w:multiLevelType w:val="multilevel"/>
    <w:tmpl w:val="26920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52033D7"/>
    <w:multiLevelType w:val="multilevel"/>
    <w:tmpl w:val="082AA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52A2F54"/>
    <w:multiLevelType w:val="multilevel"/>
    <w:tmpl w:val="C298C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15700D9B"/>
    <w:multiLevelType w:val="multilevel"/>
    <w:tmpl w:val="54722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15BB6623"/>
    <w:multiLevelType w:val="multilevel"/>
    <w:tmpl w:val="2416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15E93885"/>
    <w:multiLevelType w:val="multilevel"/>
    <w:tmpl w:val="13C278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16137F24"/>
    <w:multiLevelType w:val="multilevel"/>
    <w:tmpl w:val="AEB83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16335D3B"/>
    <w:multiLevelType w:val="multilevel"/>
    <w:tmpl w:val="BE66C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6881D85"/>
    <w:multiLevelType w:val="multilevel"/>
    <w:tmpl w:val="4F143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6AF657B"/>
    <w:multiLevelType w:val="multilevel"/>
    <w:tmpl w:val="D14E2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6C546BE"/>
    <w:multiLevelType w:val="multilevel"/>
    <w:tmpl w:val="78A0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72D52F5"/>
    <w:multiLevelType w:val="multilevel"/>
    <w:tmpl w:val="76AC1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7350F01"/>
    <w:multiLevelType w:val="multilevel"/>
    <w:tmpl w:val="7C64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7FB2A82"/>
    <w:multiLevelType w:val="multilevel"/>
    <w:tmpl w:val="0B2E5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7FE2DA1"/>
    <w:multiLevelType w:val="multilevel"/>
    <w:tmpl w:val="59CE9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80078BF"/>
    <w:multiLevelType w:val="multilevel"/>
    <w:tmpl w:val="ED7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8800EE8"/>
    <w:multiLevelType w:val="multilevel"/>
    <w:tmpl w:val="3BDE0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8B179AE"/>
    <w:multiLevelType w:val="multilevel"/>
    <w:tmpl w:val="C058A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8C91177"/>
    <w:multiLevelType w:val="multilevel"/>
    <w:tmpl w:val="7AF46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18D83AD3"/>
    <w:multiLevelType w:val="multilevel"/>
    <w:tmpl w:val="BED80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8DE2F64"/>
    <w:multiLevelType w:val="multilevel"/>
    <w:tmpl w:val="9BD6F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8FB7ABC"/>
    <w:multiLevelType w:val="multilevel"/>
    <w:tmpl w:val="BBB8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9697873"/>
    <w:multiLevelType w:val="multilevel"/>
    <w:tmpl w:val="3418F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196E3441"/>
    <w:multiLevelType w:val="multilevel"/>
    <w:tmpl w:val="AC6E8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19A87285"/>
    <w:multiLevelType w:val="multilevel"/>
    <w:tmpl w:val="2DBC0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9B57802"/>
    <w:multiLevelType w:val="multilevel"/>
    <w:tmpl w:val="6844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1A1D0EB7"/>
    <w:multiLevelType w:val="multilevel"/>
    <w:tmpl w:val="6874B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1A7A0263"/>
    <w:multiLevelType w:val="multilevel"/>
    <w:tmpl w:val="6262B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1B425FF5"/>
    <w:multiLevelType w:val="multilevel"/>
    <w:tmpl w:val="1CD0E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1BB647E7"/>
    <w:multiLevelType w:val="multilevel"/>
    <w:tmpl w:val="6F7A2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1BB81202"/>
    <w:multiLevelType w:val="multilevel"/>
    <w:tmpl w:val="27EE1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1BF12769"/>
    <w:multiLevelType w:val="multilevel"/>
    <w:tmpl w:val="4F42F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1C4943B1"/>
    <w:multiLevelType w:val="multilevel"/>
    <w:tmpl w:val="25C8D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1C785168"/>
    <w:multiLevelType w:val="multilevel"/>
    <w:tmpl w:val="6DB0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1C994823"/>
    <w:multiLevelType w:val="multilevel"/>
    <w:tmpl w:val="355C8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1D003AF5"/>
    <w:multiLevelType w:val="multilevel"/>
    <w:tmpl w:val="3118E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1D2671B5"/>
    <w:multiLevelType w:val="multilevel"/>
    <w:tmpl w:val="0BD2C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1D463703"/>
    <w:multiLevelType w:val="multilevel"/>
    <w:tmpl w:val="622A7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1D9E7CDE"/>
    <w:multiLevelType w:val="multilevel"/>
    <w:tmpl w:val="3C2CF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1E142516"/>
    <w:multiLevelType w:val="multilevel"/>
    <w:tmpl w:val="CFD82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1E834B8C"/>
    <w:multiLevelType w:val="multilevel"/>
    <w:tmpl w:val="EF4A7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1E851B41"/>
    <w:multiLevelType w:val="multilevel"/>
    <w:tmpl w:val="9B44F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1E8D35F0"/>
    <w:multiLevelType w:val="multilevel"/>
    <w:tmpl w:val="DBAE2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1F7035D5"/>
    <w:multiLevelType w:val="multilevel"/>
    <w:tmpl w:val="B8202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1FA47DB7"/>
    <w:multiLevelType w:val="multilevel"/>
    <w:tmpl w:val="6726A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1FAA7FE5"/>
    <w:multiLevelType w:val="multilevel"/>
    <w:tmpl w:val="AE568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1FB51492"/>
    <w:multiLevelType w:val="multilevel"/>
    <w:tmpl w:val="D18C9E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1FBE62EE"/>
    <w:multiLevelType w:val="multilevel"/>
    <w:tmpl w:val="4148E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1FDF562A"/>
    <w:multiLevelType w:val="multilevel"/>
    <w:tmpl w:val="9C7C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203A7E43"/>
    <w:multiLevelType w:val="multilevel"/>
    <w:tmpl w:val="4E2C5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20547D68"/>
    <w:multiLevelType w:val="multilevel"/>
    <w:tmpl w:val="85884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20871944"/>
    <w:multiLevelType w:val="multilevel"/>
    <w:tmpl w:val="D6E6F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209648EA"/>
    <w:multiLevelType w:val="multilevel"/>
    <w:tmpl w:val="18583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20F222B8"/>
    <w:multiLevelType w:val="multilevel"/>
    <w:tmpl w:val="2C308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2141726E"/>
    <w:multiLevelType w:val="multilevel"/>
    <w:tmpl w:val="67A6D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216734F5"/>
    <w:multiLevelType w:val="multilevel"/>
    <w:tmpl w:val="9644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2290373F"/>
    <w:multiLevelType w:val="multilevel"/>
    <w:tmpl w:val="346EB8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232632B2"/>
    <w:multiLevelType w:val="multilevel"/>
    <w:tmpl w:val="31366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24091E06"/>
    <w:multiLevelType w:val="multilevel"/>
    <w:tmpl w:val="1550F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24546B53"/>
    <w:multiLevelType w:val="multilevel"/>
    <w:tmpl w:val="20BAD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24E10C31"/>
    <w:multiLevelType w:val="multilevel"/>
    <w:tmpl w:val="AC3CE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24E80FAF"/>
    <w:multiLevelType w:val="multilevel"/>
    <w:tmpl w:val="AC442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251F5E77"/>
    <w:multiLevelType w:val="multilevel"/>
    <w:tmpl w:val="6D365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25210A82"/>
    <w:multiLevelType w:val="multilevel"/>
    <w:tmpl w:val="AF862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25317016"/>
    <w:multiLevelType w:val="multilevel"/>
    <w:tmpl w:val="A7B0A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25531754"/>
    <w:multiLevelType w:val="multilevel"/>
    <w:tmpl w:val="59C0B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25BD0F7C"/>
    <w:multiLevelType w:val="multilevel"/>
    <w:tmpl w:val="7EFAB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25E9101D"/>
    <w:multiLevelType w:val="multilevel"/>
    <w:tmpl w:val="D7EC0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26083B2F"/>
    <w:multiLevelType w:val="multilevel"/>
    <w:tmpl w:val="88025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263159A7"/>
    <w:multiLevelType w:val="multilevel"/>
    <w:tmpl w:val="4E00B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26900D23"/>
    <w:multiLevelType w:val="multilevel"/>
    <w:tmpl w:val="72E6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27010AAB"/>
    <w:multiLevelType w:val="multilevel"/>
    <w:tmpl w:val="EA80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2734221E"/>
    <w:multiLevelType w:val="multilevel"/>
    <w:tmpl w:val="0F14E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275E740E"/>
    <w:multiLevelType w:val="multilevel"/>
    <w:tmpl w:val="FCB0B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27AA5544"/>
    <w:multiLevelType w:val="multilevel"/>
    <w:tmpl w:val="C65E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28404BF0"/>
    <w:multiLevelType w:val="multilevel"/>
    <w:tmpl w:val="00700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28446E75"/>
    <w:multiLevelType w:val="multilevel"/>
    <w:tmpl w:val="97623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28B72ECE"/>
    <w:multiLevelType w:val="multilevel"/>
    <w:tmpl w:val="86D0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28DD5AF5"/>
    <w:multiLevelType w:val="multilevel"/>
    <w:tmpl w:val="4B1E1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28E51827"/>
    <w:multiLevelType w:val="multilevel"/>
    <w:tmpl w:val="820EE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28FE4195"/>
    <w:multiLevelType w:val="multilevel"/>
    <w:tmpl w:val="68E47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292D6073"/>
    <w:multiLevelType w:val="multilevel"/>
    <w:tmpl w:val="B6E4C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296C4F0D"/>
    <w:multiLevelType w:val="multilevel"/>
    <w:tmpl w:val="F4F4F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29BE066C"/>
    <w:multiLevelType w:val="multilevel"/>
    <w:tmpl w:val="FBA23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29EB47CC"/>
    <w:multiLevelType w:val="multilevel"/>
    <w:tmpl w:val="49A0F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29FD19DB"/>
    <w:multiLevelType w:val="multilevel"/>
    <w:tmpl w:val="51B86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2A4C543B"/>
    <w:multiLevelType w:val="multilevel"/>
    <w:tmpl w:val="31586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2A66381A"/>
    <w:multiLevelType w:val="multilevel"/>
    <w:tmpl w:val="F1340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2A7875F5"/>
    <w:multiLevelType w:val="multilevel"/>
    <w:tmpl w:val="22CC7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2A861FB8"/>
    <w:multiLevelType w:val="multilevel"/>
    <w:tmpl w:val="1D50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2AAB2AFF"/>
    <w:multiLevelType w:val="multilevel"/>
    <w:tmpl w:val="643A7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2AD84F68"/>
    <w:multiLevelType w:val="multilevel"/>
    <w:tmpl w:val="33D83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2AE41924"/>
    <w:multiLevelType w:val="multilevel"/>
    <w:tmpl w:val="5DF05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2C11419E"/>
    <w:multiLevelType w:val="multilevel"/>
    <w:tmpl w:val="1F545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2C2E1830"/>
    <w:multiLevelType w:val="multilevel"/>
    <w:tmpl w:val="19DC6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2C5B57AC"/>
    <w:multiLevelType w:val="multilevel"/>
    <w:tmpl w:val="4AA2A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2D804F85"/>
    <w:multiLevelType w:val="multilevel"/>
    <w:tmpl w:val="EC86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2DC406B0"/>
    <w:multiLevelType w:val="multilevel"/>
    <w:tmpl w:val="A25089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2E110DF6"/>
    <w:multiLevelType w:val="multilevel"/>
    <w:tmpl w:val="7424E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2E565B85"/>
    <w:multiLevelType w:val="multilevel"/>
    <w:tmpl w:val="A48AAC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2EA06523"/>
    <w:multiLevelType w:val="multilevel"/>
    <w:tmpl w:val="5C361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2EFD6DB2"/>
    <w:multiLevelType w:val="multilevel"/>
    <w:tmpl w:val="4CB06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2EFE7011"/>
    <w:multiLevelType w:val="multilevel"/>
    <w:tmpl w:val="2E8AE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2F0E5D5E"/>
    <w:multiLevelType w:val="multilevel"/>
    <w:tmpl w:val="5CB01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2F9057D7"/>
    <w:multiLevelType w:val="multilevel"/>
    <w:tmpl w:val="33CC9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2FA456F7"/>
    <w:multiLevelType w:val="multilevel"/>
    <w:tmpl w:val="2D162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2FAB75DD"/>
    <w:multiLevelType w:val="multilevel"/>
    <w:tmpl w:val="01709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2FB142D1"/>
    <w:multiLevelType w:val="multilevel"/>
    <w:tmpl w:val="2C5E9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2FF216C9"/>
    <w:multiLevelType w:val="multilevel"/>
    <w:tmpl w:val="B9626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301003F5"/>
    <w:multiLevelType w:val="multilevel"/>
    <w:tmpl w:val="E7FAF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303942A3"/>
    <w:multiLevelType w:val="multilevel"/>
    <w:tmpl w:val="5E345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30B131CF"/>
    <w:multiLevelType w:val="multilevel"/>
    <w:tmpl w:val="1FECE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30FB5D2C"/>
    <w:multiLevelType w:val="multilevel"/>
    <w:tmpl w:val="45D43FE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315C4E4D"/>
    <w:multiLevelType w:val="multilevel"/>
    <w:tmpl w:val="6448A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31776DFE"/>
    <w:multiLevelType w:val="multilevel"/>
    <w:tmpl w:val="DC646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31E732AB"/>
    <w:multiLevelType w:val="multilevel"/>
    <w:tmpl w:val="E9B43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31EF5F0B"/>
    <w:multiLevelType w:val="multilevel"/>
    <w:tmpl w:val="FC38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32790B34"/>
    <w:multiLevelType w:val="multilevel"/>
    <w:tmpl w:val="F176D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32800E6B"/>
    <w:multiLevelType w:val="multilevel"/>
    <w:tmpl w:val="9ACAA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32C02E37"/>
    <w:multiLevelType w:val="multilevel"/>
    <w:tmpl w:val="58485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32CF7822"/>
    <w:multiLevelType w:val="multilevel"/>
    <w:tmpl w:val="042A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32D27214"/>
    <w:multiLevelType w:val="multilevel"/>
    <w:tmpl w:val="830C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32D607B4"/>
    <w:multiLevelType w:val="multilevel"/>
    <w:tmpl w:val="6F1CE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332F544C"/>
    <w:multiLevelType w:val="multilevel"/>
    <w:tmpl w:val="50C2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33685653"/>
    <w:multiLevelType w:val="multilevel"/>
    <w:tmpl w:val="E3EC7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336F6757"/>
    <w:multiLevelType w:val="multilevel"/>
    <w:tmpl w:val="9A9E0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33B7286D"/>
    <w:multiLevelType w:val="multilevel"/>
    <w:tmpl w:val="41549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33EF0320"/>
    <w:multiLevelType w:val="multilevel"/>
    <w:tmpl w:val="08F04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34125DA1"/>
    <w:multiLevelType w:val="multilevel"/>
    <w:tmpl w:val="6BAAD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349C7240"/>
    <w:multiLevelType w:val="multilevel"/>
    <w:tmpl w:val="A8AEA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34D33595"/>
    <w:multiLevelType w:val="multilevel"/>
    <w:tmpl w:val="BC98C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34D516D4"/>
    <w:multiLevelType w:val="multilevel"/>
    <w:tmpl w:val="FF842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352A5196"/>
    <w:multiLevelType w:val="multilevel"/>
    <w:tmpl w:val="6B6A6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35996A03"/>
    <w:multiLevelType w:val="multilevel"/>
    <w:tmpl w:val="97DE9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35AD6936"/>
    <w:multiLevelType w:val="multilevel"/>
    <w:tmpl w:val="1844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35F53B13"/>
    <w:multiLevelType w:val="multilevel"/>
    <w:tmpl w:val="24788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367605EB"/>
    <w:multiLevelType w:val="multilevel"/>
    <w:tmpl w:val="840E8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369C3702"/>
    <w:multiLevelType w:val="multilevel"/>
    <w:tmpl w:val="EF3EC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36CA1FF9"/>
    <w:multiLevelType w:val="multilevel"/>
    <w:tmpl w:val="B1386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36D957F3"/>
    <w:multiLevelType w:val="multilevel"/>
    <w:tmpl w:val="9B521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378E0E38"/>
    <w:multiLevelType w:val="multilevel"/>
    <w:tmpl w:val="40705F2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3793444B"/>
    <w:multiLevelType w:val="multilevel"/>
    <w:tmpl w:val="58BC9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39AE04B6"/>
    <w:multiLevelType w:val="multilevel"/>
    <w:tmpl w:val="F496D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3A2D0E34"/>
    <w:multiLevelType w:val="multilevel"/>
    <w:tmpl w:val="4C2C9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3B6A7FDA"/>
    <w:multiLevelType w:val="multilevel"/>
    <w:tmpl w:val="33B86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3B795E7D"/>
    <w:multiLevelType w:val="multilevel"/>
    <w:tmpl w:val="5802A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3BC37ADF"/>
    <w:multiLevelType w:val="multilevel"/>
    <w:tmpl w:val="2440F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3C374181"/>
    <w:multiLevelType w:val="multilevel"/>
    <w:tmpl w:val="43628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3C6956AE"/>
    <w:multiLevelType w:val="multilevel"/>
    <w:tmpl w:val="2DEC3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3CA42D1B"/>
    <w:multiLevelType w:val="multilevel"/>
    <w:tmpl w:val="3F10C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3D32633E"/>
    <w:multiLevelType w:val="multilevel"/>
    <w:tmpl w:val="3BDC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3D3C60E1"/>
    <w:multiLevelType w:val="multilevel"/>
    <w:tmpl w:val="DA4AD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3D482112"/>
    <w:multiLevelType w:val="multilevel"/>
    <w:tmpl w:val="B4F0E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3D9A6E86"/>
    <w:multiLevelType w:val="multilevel"/>
    <w:tmpl w:val="AA02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3DB87C3A"/>
    <w:multiLevelType w:val="multilevel"/>
    <w:tmpl w:val="31AE6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3DCA2DD1"/>
    <w:multiLevelType w:val="multilevel"/>
    <w:tmpl w:val="E6F02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3E714291"/>
    <w:multiLevelType w:val="multilevel"/>
    <w:tmpl w:val="EB746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3ED94E79"/>
    <w:multiLevelType w:val="multilevel"/>
    <w:tmpl w:val="7A0ED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3F137321"/>
    <w:multiLevelType w:val="multilevel"/>
    <w:tmpl w:val="2662C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3F393DD2"/>
    <w:multiLevelType w:val="multilevel"/>
    <w:tmpl w:val="C9B0D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3F3F04F5"/>
    <w:multiLevelType w:val="multilevel"/>
    <w:tmpl w:val="B142A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3F753BC6"/>
    <w:multiLevelType w:val="multilevel"/>
    <w:tmpl w:val="A4165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3FF26618"/>
    <w:multiLevelType w:val="multilevel"/>
    <w:tmpl w:val="06BA8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40152510"/>
    <w:multiLevelType w:val="multilevel"/>
    <w:tmpl w:val="0FE0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40177CA8"/>
    <w:multiLevelType w:val="multilevel"/>
    <w:tmpl w:val="12C8E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40D316EE"/>
    <w:multiLevelType w:val="multilevel"/>
    <w:tmpl w:val="C5943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413A1782"/>
    <w:multiLevelType w:val="multilevel"/>
    <w:tmpl w:val="1180A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41FF20E2"/>
    <w:multiLevelType w:val="multilevel"/>
    <w:tmpl w:val="70480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423248C7"/>
    <w:multiLevelType w:val="multilevel"/>
    <w:tmpl w:val="61067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42CE19B9"/>
    <w:multiLevelType w:val="multilevel"/>
    <w:tmpl w:val="F1444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44233A0B"/>
    <w:multiLevelType w:val="multilevel"/>
    <w:tmpl w:val="CAC69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448C632D"/>
    <w:multiLevelType w:val="multilevel"/>
    <w:tmpl w:val="DE3C2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44BF20F3"/>
    <w:multiLevelType w:val="multilevel"/>
    <w:tmpl w:val="AB182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44EA7D5E"/>
    <w:multiLevelType w:val="multilevel"/>
    <w:tmpl w:val="B0E6E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44FA7FAA"/>
    <w:multiLevelType w:val="multilevel"/>
    <w:tmpl w:val="EB8E6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457B556F"/>
    <w:multiLevelType w:val="multilevel"/>
    <w:tmpl w:val="B14C4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45C1446A"/>
    <w:multiLevelType w:val="multilevel"/>
    <w:tmpl w:val="BB960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45F333DA"/>
    <w:multiLevelType w:val="multilevel"/>
    <w:tmpl w:val="BCC8C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46126258"/>
    <w:multiLevelType w:val="multilevel"/>
    <w:tmpl w:val="47002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466F4FDC"/>
    <w:multiLevelType w:val="multilevel"/>
    <w:tmpl w:val="BFC6B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46893B4A"/>
    <w:multiLevelType w:val="multilevel"/>
    <w:tmpl w:val="9C0AB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468E6C68"/>
    <w:multiLevelType w:val="multilevel"/>
    <w:tmpl w:val="42E84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46C371A7"/>
    <w:multiLevelType w:val="multilevel"/>
    <w:tmpl w:val="BE22A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46F576DF"/>
    <w:multiLevelType w:val="multilevel"/>
    <w:tmpl w:val="36B2C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47140089"/>
    <w:multiLevelType w:val="multilevel"/>
    <w:tmpl w:val="48460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4738010F"/>
    <w:multiLevelType w:val="multilevel"/>
    <w:tmpl w:val="8A100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476B0789"/>
    <w:multiLevelType w:val="multilevel"/>
    <w:tmpl w:val="91B44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47D33920"/>
    <w:multiLevelType w:val="multilevel"/>
    <w:tmpl w:val="942E3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480117C0"/>
    <w:multiLevelType w:val="multilevel"/>
    <w:tmpl w:val="C548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48064747"/>
    <w:multiLevelType w:val="multilevel"/>
    <w:tmpl w:val="56DEF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489545F6"/>
    <w:multiLevelType w:val="multilevel"/>
    <w:tmpl w:val="7F961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48B63EEF"/>
    <w:multiLevelType w:val="multilevel"/>
    <w:tmpl w:val="2D14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48DF5DCC"/>
    <w:multiLevelType w:val="multilevel"/>
    <w:tmpl w:val="256E7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48F51EF3"/>
    <w:multiLevelType w:val="multilevel"/>
    <w:tmpl w:val="2ABE0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48F932C5"/>
    <w:multiLevelType w:val="multilevel"/>
    <w:tmpl w:val="E7C65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495A46A5"/>
    <w:multiLevelType w:val="multilevel"/>
    <w:tmpl w:val="B2561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49811B57"/>
    <w:multiLevelType w:val="multilevel"/>
    <w:tmpl w:val="115AE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49935819"/>
    <w:multiLevelType w:val="multilevel"/>
    <w:tmpl w:val="0B38A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49E75724"/>
    <w:multiLevelType w:val="multilevel"/>
    <w:tmpl w:val="8B968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4A6F484E"/>
    <w:multiLevelType w:val="multilevel"/>
    <w:tmpl w:val="2188C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4A975200"/>
    <w:multiLevelType w:val="multilevel"/>
    <w:tmpl w:val="45204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4AB07899"/>
    <w:multiLevelType w:val="multilevel"/>
    <w:tmpl w:val="AC7A4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4AD222CF"/>
    <w:multiLevelType w:val="multilevel"/>
    <w:tmpl w:val="1D4A1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4AE97EBE"/>
    <w:multiLevelType w:val="multilevel"/>
    <w:tmpl w:val="30E2B8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15:restartNumberingAfterBreak="0">
    <w:nsid w:val="4B5411EC"/>
    <w:multiLevelType w:val="multilevel"/>
    <w:tmpl w:val="9DB22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4BD61886"/>
    <w:multiLevelType w:val="multilevel"/>
    <w:tmpl w:val="016C0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4BDB52F7"/>
    <w:multiLevelType w:val="multilevel"/>
    <w:tmpl w:val="18C6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4C1E5DB1"/>
    <w:multiLevelType w:val="multilevel"/>
    <w:tmpl w:val="166CA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4C4D758C"/>
    <w:multiLevelType w:val="multilevel"/>
    <w:tmpl w:val="807CA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4CEB0E01"/>
    <w:multiLevelType w:val="multilevel"/>
    <w:tmpl w:val="D48A6B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15:restartNumberingAfterBreak="0">
    <w:nsid w:val="4D1725D4"/>
    <w:multiLevelType w:val="multilevel"/>
    <w:tmpl w:val="CCE4E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4D480002"/>
    <w:multiLevelType w:val="multilevel"/>
    <w:tmpl w:val="DBFCD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4D5A4A82"/>
    <w:multiLevelType w:val="multilevel"/>
    <w:tmpl w:val="60A4D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4D6720AD"/>
    <w:multiLevelType w:val="multilevel"/>
    <w:tmpl w:val="73A63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4DF2076F"/>
    <w:multiLevelType w:val="multilevel"/>
    <w:tmpl w:val="B7549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4E097663"/>
    <w:multiLevelType w:val="multilevel"/>
    <w:tmpl w:val="FD8ED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4F0D5C3E"/>
    <w:multiLevelType w:val="multilevel"/>
    <w:tmpl w:val="DA905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4FBE02C2"/>
    <w:multiLevelType w:val="multilevel"/>
    <w:tmpl w:val="F4D08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4FCF098F"/>
    <w:multiLevelType w:val="multilevel"/>
    <w:tmpl w:val="D758E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500A58B4"/>
    <w:multiLevelType w:val="multilevel"/>
    <w:tmpl w:val="937EB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503A09F1"/>
    <w:multiLevelType w:val="multilevel"/>
    <w:tmpl w:val="2A4E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50577157"/>
    <w:multiLevelType w:val="multilevel"/>
    <w:tmpl w:val="E6920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505D35A9"/>
    <w:multiLevelType w:val="multilevel"/>
    <w:tmpl w:val="C20E1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505F0A5D"/>
    <w:multiLevelType w:val="multilevel"/>
    <w:tmpl w:val="98AEE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508307F7"/>
    <w:multiLevelType w:val="multilevel"/>
    <w:tmpl w:val="80D01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50AC23C6"/>
    <w:multiLevelType w:val="multilevel"/>
    <w:tmpl w:val="1804D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50AF069E"/>
    <w:multiLevelType w:val="multilevel"/>
    <w:tmpl w:val="16F28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50EF18A0"/>
    <w:multiLevelType w:val="multilevel"/>
    <w:tmpl w:val="F0884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51224360"/>
    <w:multiLevelType w:val="multilevel"/>
    <w:tmpl w:val="005E8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51794D40"/>
    <w:multiLevelType w:val="multilevel"/>
    <w:tmpl w:val="9000D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522E012D"/>
    <w:multiLevelType w:val="multilevel"/>
    <w:tmpl w:val="A4421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52FD014C"/>
    <w:multiLevelType w:val="multilevel"/>
    <w:tmpl w:val="FA60F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53176737"/>
    <w:multiLevelType w:val="multilevel"/>
    <w:tmpl w:val="E1A29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53176A4F"/>
    <w:multiLevelType w:val="multilevel"/>
    <w:tmpl w:val="2A068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531C1E90"/>
    <w:multiLevelType w:val="multilevel"/>
    <w:tmpl w:val="512EB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532D1FB9"/>
    <w:multiLevelType w:val="multilevel"/>
    <w:tmpl w:val="425A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5346608F"/>
    <w:multiLevelType w:val="multilevel"/>
    <w:tmpl w:val="0D141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538E3E25"/>
    <w:multiLevelType w:val="multilevel"/>
    <w:tmpl w:val="9C9CA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53B8754F"/>
    <w:multiLevelType w:val="multilevel"/>
    <w:tmpl w:val="41D0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54015FD2"/>
    <w:multiLevelType w:val="multilevel"/>
    <w:tmpl w:val="8676E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544C26BC"/>
    <w:multiLevelType w:val="multilevel"/>
    <w:tmpl w:val="66E2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54673D34"/>
    <w:multiLevelType w:val="multilevel"/>
    <w:tmpl w:val="43ACA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55001A30"/>
    <w:multiLevelType w:val="multilevel"/>
    <w:tmpl w:val="B9DE2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55364E38"/>
    <w:multiLevelType w:val="multilevel"/>
    <w:tmpl w:val="E45C3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56931A12"/>
    <w:multiLevelType w:val="multilevel"/>
    <w:tmpl w:val="8FAA1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56F83828"/>
    <w:multiLevelType w:val="multilevel"/>
    <w:tmpl w:val="09D0F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57161E0B"/>
    <w:multiLevelType w:val="multilevel"/>
    <w:tmpl w:val="8D04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57B1606E"/>
    <w:multiLevelType w:val="multilevel"/>
    <w:tmpl w:val="2DA80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9" w15:restartNumberingAfterBreak="0">
    <w:nsid w:val="57E8244D"/>
    <w:multiLevelType w:val="multilevel"/>
    <w:tmpl w:val="9DC06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580E5654"/>
    <w:multiLevelType w:val="multilevel"/>
    <w:tmpl w:val="3326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583B1AEF"/>
    <w:multiLevelType w:val="multilevel"/>
    <w:tmpl w:val="11A2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58F74DC1"/>
    <w:multiLevelType w:val="multilevel"/>
    <w:tmpl w:val="66C40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59317F20"/>
    <w:multiLevelType w:val="multilevel"/>
    <w:tmpl w:val="73027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5940432D"/>
    <w:multiLevelType w:val="multilevel"/>
    <w:tmpl w:val="912CD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59AB4D04"/>
    <w:multiLevelType w:val="multilevel"/>
    <w:tmpl w:val="C38C8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59DB70B8"/>
    <w:multiLevelType w:val="multilevel"/>
    <w:tmpl w:val="3FE82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5A374B45"/>
    <w:multiLevelType w:val="multilevel"/>
    <w:tmpl w:val="D5222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5A87303F"/>
    <w:multiLevelType w:val="multilevel"/>
    <w:tmpl w:val="3690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5A967865"/>
    <w:multiLevelType w:val="multilevel"/>
    <w:tmpl w:val="35960B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0" w15:restartNumberingAfterBreak="0">
    <w:nsid w:val="5AF95C5B"/>
    <w:multiLevelType w:val="multilevel"/>
    <w:tmpl w:val="94A8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5B2D27E3"/>
    <w:multiLevelType w:val="multilevel"/>
    <w:tmpl w:val="DD28F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5B580A6B"/>
    <w:multiLevelType w:val="multilevel"/>
    <w:tmpl w:val="C11CEB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3" w15:restartNumberingAfterBreak="0">
    <w:nsid w:val="5BDD7F1A"/>
    <w:multiLevelType w:val="multilevel"/>
    <w:tmpl w:val="A7FE4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5C7251D3"/>
    <w:multiLevelType w:val="multilevel"/>
    <w:tmpl w:val="8BD4B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5C8E7247"/>
    <w:multiLevelType w:val="multilevel"/>
    <w:tmpl w:val="BC5A5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15:restartNumberingAfterBreak="0">
    <w:nsid w:val="5D3F06DC"/>
    <w:multiLevelType w:val="multilevel"/>
    <w:tmpl w:val="907EC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5D414231"/>
    <w:multiLevelType w:val="multilevel"/>
    <w:tmpl w:val="16BA4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5D51393E"/>
    <w:multiLevelType w:val="multilevel"/>
    <w:tmpl w:val="77880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5D64019F"/>
    <w:multiLevelType w:val="multilevel"/>
    <w:tmpl w:val="DF102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5D9578D5"/>
    <w:multiLevelType w:val="multilevel"/>
    <w:tmpl w:val="A40CF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5D9E47CA"/>
    <w:multiLevelType w:val="multilevel"/>
    <w:tmpl w:val="AEA0C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5E29077F"/>
    <w:multiLevelType w:val="multilevel"/>
    <w:tmpl w:val="A156F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5E484514"/>
    <w:multiLevelType w:val="multilevel"/>
    <w:tmpl w:val="C4F2F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5E9D6784"/>
    <w:multiLevelType w:val="multilevel"/>
    <w:tmpl w:val="11FAF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5EFB0AD1"/>
    <w:multiLevelType w:val="multilevel"/>
    <w:tmpl w:val="2BAA9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5F0D503A"/>
    <w:multiLevelType w:val="multilevel"/>
    <w:tmpl w:val="FE5A8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7" w15:restartNumberingAfterBreak="0">
    <w:nsid w:val="5F191398"/>
    <w:multiLevelType w:val="multilevel"/>
    <w:tmpl w:val="DC622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5F44108E"/>
    <w:multiLevelType w:val="multilevel"/>
    <w:tmpl w:val="9118ED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9" w15:restartNumberingAfterBreak="0">
    <w:nsid w:val="5F8A00A2"/>
    <w:multiLevelType w:val="multilevel"/>
    <w:tmpl w:val="CEA2D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0" w15:restartNumberingAfterBreak="0">
    <w:nsid w:val="5FEB03A3"/>
    <w:multiLevelType w:val="multilevel"/>
    <w:tmpl w:val="68F8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5FEC27C7"/>
    <w:multiLevelType w:val="multilevel"/>
    <w:tmpl w:val="6D0E4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2" w15:restartNumberingAfterBreak="0">
    <w:nsid w:val="5FEF1CB2"/>
    <w:multiLevelType w:val="multilevel"/>
    <w:tmpl w:val="08E0E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604E5088"/>
    <w:multiLevelType w:val="multilevel"/>
    <w:tmpl w:val="807A4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60735D3A"/>
    <w:multiLevelType w:val="multilevel"/>
    <w:tmpl w:val="A8B81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60AE2D2B"/>
    <w:multiLevelType w:val="multilevel"/>
    <w:tmpl w:val="25743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60ED3B21"/>
    <w:multiLevelType w:val="multilevel"/>
    <w:tmpl w:val="65F6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60F729F5"/>
    <w:multiLevelType w:val="multilevel"/>
    <w:tmpl w:val="C7FE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61431488"/>
    <w:multiLevelType w:val="multilevel"/>
    <w:tmpl w:val="95D46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617C1CA7"/>
    <w:multiLevelType w:val="multilevel"/>
    <w:tmpl w:val="F466B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15:restartNumberingAfterBreak="0">
    <w:nsid w:val="61F42606"/>
    <w:multiLevelType w:val="multilevel"/>
    <w:tmpl w:val="BF12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621E5238"/>
    <w:multiLevelType w:val="multilevel"/>
    <w:tmpl w:val="EA0A0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62522DC8"/>
    <w:multiLevelType w:val="multilevel"/>
    <w:tmpl w:val="1F706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627B44B9"/>
    <w:multiLevelType w:val="multilevel"/>
    <w:tmpl w:val="8256A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62D13F3B"/>
    <w:multiLevelType w:val="multilevel"/>
    <w:tmpl w:val="DEA28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62E656AD"/>
    <w:multiLevelType w:val="multilevel"/>
    <w:tmpl w:val="D0E21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637A7F1E"/>
    <w:multiLevelType w:val="multilevel"/>
    <w:tmpl w:val="FCB42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6433362A"/>
    <w:multiLevelType w:val="multilevel"/>
    <w:tmpl w:val="64602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643E57FF"/>
    <w:multiLevelType w:val="multilevel"/>
    <w:tmpl w:val="0F185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64584AFD"/>
    <w:multiLevelType w:val="multilevel"/>
    <w:tmpl w:val="2E1A1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645E363C"/>
    <w:multiLevelType w:val="multilevel"/>
    <w:tmpl w:val="B6E29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647B7F03"/>
    <w:multiLevelType w:val="multilevel"/>
    <w:tmpl w:val="E0549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64AE3271"/>
    <w:multiLevelType w:val="multilevel"/>
    <w:tmpl w:val="87461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64C80869"/>
    <w:multiLevelType w:val="multilevel"/>
    <w:tmpl w:val="9F46B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64EC0A09"/>
    <w:multiLevelType w:val="multilevel"/>
    <w:tmpl w:val="5538B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65426FDA"/>
    <w:multiLevelType w:val="multilevel"/>
    <w:tmpl w:val="AC8C2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65A93FAE"/>
    <w:multiLevelType w:val="multilevel"/>
    <w:tmpl w:val="931AF8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7" w15:restartNumberingAfterBreak="0">
    <w:nsid w:val="65AF4614"/>
    <w:multiLevelType w:val="multilevel"/>
    <w:tmpl w:val="784EE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65DF77E7"/>
    <w:multiLevelType w:val="multilevel"/>
    <w:tmpl w:val="77823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65EA0742"/>
    <w:multiLevelType w:val="multilevel"/>
    <w:tmpl w:val="290C3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65FF342A"/>
    <w:multiLevelType w:val="multilevel"/>
    <w:tmpl w:val="D0E68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660C2935"/>
    <w:multiLevelType w:val="multilevel"/>
    <w:tmpl w:val="0142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661C1F7A"/>
    <w:multiLevelType w:val="multilevel"/>
    <w:tmpl w:val="7528D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3" w15:restartNumberingAfterBreak="0">
    <w:nsid w:val="66687EE0"/>
    <w:multiLevelType w:val="multilevel"/>
    <w:tmpl w:val="3DD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6697048D"/>
    <w:multiLevelType w:val="multilevel"/>
    <w:tmpl w:val="893EB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66CB448F"/>
    <w:multiLevelType w:val="multilevel"/>
    <w:tmpl w:val="CD107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66D11EDD"/>
    <w:multiLevelType w:val="multilevel"/>
    <w:tmpl w:val="7DA47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68303FE4"/>
    <w:multiLevelType w:val="multilevel"/>
    <w:tmpl w:val="8CD0B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68A2671C"/>
    <w:multiLevelType w:val="multilevel"/>
    <w:tmpl w:val="BD08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68BB1426"/>
    <w:multiLevelType w:val="multilevel"/>
    <w:tmpl w:val="6FE048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0" w15:restartNumberingAfterBreak="0">
    <w:nsid w:val="68C11135"/>
    <w:multiLevelType w:val="multilevel"/>
    <w:tmpl w:val="C54CA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69327187"/>
    <w:multiLevelType w:val="multilevel"/>
    <w:tmpl w:val="3DCC3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693A1EA1"/>
    <w:multiLevelType w:val="multilevel"/>
    <w:tmpl w:val="89F60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69826933"/>
    <w:multiLevelType w:val="multilevel"/>
    <w:tmpl w:val="33EE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698558D0"/>
    <w:multiLevelType w:val="multilevel"/>
    <w:tmpl w:val="B4106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699E2D34"/>
    <w:multiLevelType w:val="multilevel"/>
    <w:tmpl w:val="BFA2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69E83576"/>
    <w:multiLevelType w:val="multilevel"/>
    <w:tmpl w:val="7AA45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69EB1EE2"/>
    <w:multiLevelType w:val="multilevel"/>
    <w:tmpl w:val="ECE48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6A7715AC"/>
    <w:multiLevelType w:val="multilevel"/>
    <w:tmpl w:val="1E4CA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15:restartNumberingAfterBreak="0">
    <w:nsid w:val="6AC60408"/>
    <w:multiLevelType w:val="multilevel"/>
    <w:tmpl w:val="CA0A9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6AD2434D"/>
    <w:multiLevelType w:val="multilevel"/>
    <w:tmpl w:val="2E64F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6ADE15EB"/>
    <w:multiLevelType w:val="multilevel"/>
    <w:tmpl w:val="3B5A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6B1131D0"/>
    <w:multiLevelType w:val="multilevel"/>
    <w:tmpl w:val="4DA4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6B1718F0"/>
    <w:multiLevelType w:val="multilevel"/>
    <w:tmpl w:val="C9E29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6B735D2B"/>
    <w:multiLevelType w:val="multilevel"/>
    <w:tmpl w:val="23B2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6BEA3AC2"/>
    <w:multiLevelType w:val="multilevel"/>
    <w:tmpl w:val="D21C1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6C530A60"/>
    <w:multiLevelType w:val="multilevel"/>
    <w:tmpl w:val="8AA0B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6C6B24CA"/>
    <w:multiLevelType w:val="multilevel"/>
    <w:tmpl w:val="2012D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6C82087D"/>
    <w:multiLevelType w:val="multilevel"/>
    <w:tmpl w:val="BA445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6D1D4C2B"/>
    <w:multiLevelType w:val="multilevel"/>
    <w:tmpl w:val="C232A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6D274478"/>
    <w:multiLevelType w:val="multilevel"/>
    <w:tmpl w:val="E658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6D7C75D2"/>
    <w:multiLevelType w:val="multilevel"/>
    <w:tmpl w:val="B7805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6DB62848"/>
    <w:multiLevelType w:val="multilevel"/>
    <w:tmpl w:val="2FF0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6DEE082C"/>
    <w:multiLevelType w:val="multilevel"/>
    <w:tmpl w:val="575E2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6E5201E8"/>
    <w:multiLevelType w:val="multilevel"/>
    <w:tmpl w:val="83CE1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6E6C053D"/>
    <w:multiLevelType w:val="multilevel"/>
    <w:tmpl w:val="4124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6EBD16F9"/>
    <w:multiLevelType w:val="multilevel"/>
    <w:tmpl w:val="F2F2D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6EDA67D6"/>
    <w:multiLevelType w:val="multilevel"/>
    <w:tmpl w:val="AC28F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15:restartNumberingAfterBreak="0">
    <w:nsid w:val="6EF909C8"/>
    <w:multiLevelType w:val="multilevel"/>
    <w:tmpl w:val="CDC0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6EF920CD"/>
    <w:multiLevelType w:val="multilevel"/>
    <w:tmpl w:val="3BDE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6F0C64C2"/>
    <w:multiLevelType w:val="multilevel"/>
    <w:tmpl w:val="4182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1" w15:restartNumberingAfterBreak="0">
    <w:nsid w:val="6F573F17"/>
    <w:multiLevelType w:val="multilevel"/>
    <w:tmpl w:val="25044E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2" w15:restartNumberingAfterBreak="0">
    <w:nsid w:val="6F7F2517"/>
    <w:multiLevelType w:val="multilevel"/>
    <w:tmpl w:val="53182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7055433F"/>
    <w:multiLevelType w:val="multilevel"/>
    <w:tmpl w:val="2D126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706B1A1B"/>
    <w:multiLevelType w:val="multilevel"/>
    <w:tmpl w:val="75B2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718D7FC4"/>
    <w:multiLevelType w:val="multilevel"/>
    <w:tmpl w:val="A41C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6" w15:restartNumberingAfterBreak="0">
    <w:nsid w:val="71B62EEC"/>
    <w:multiLevelType w:val="multilevel"/>
    <w:tmpl w:val="A59E4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722256FF"/>
    <w:multiLevelType w:val="multilevel"/>
    <w:tmpl w:val="71E03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15:restartNumberingAfterBreak="0">
    <w:nsid w:val="728640FD"/>
    <w:multiLevelType w:val="multilevel"/>
    <w:tmpl w:val="D50E2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72AD345E"/>
    <w:multiLevelType w:val="multilevel"/>
    <w:tmpl w:val="653C1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72C77E48"/>
    <w:multiLevelType w:val="multilevel"/>
    <w:tmpl w:val="CE10E12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1" w15:restartNumberingAfterBreak="0">
    <w:nsid w:val="7311233E"/>
    <w:multiLevelType w:val="multilevel"/>
    <w:tmpl w:val="7FAC7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2" w15:restartNumberingAfterBreak="0">
    <w:nsid w:val="733F1477"/>
    <w:multiLevelType w:val="multilevel"/>
    <w:tmpl w:val="8D1CF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73D760BE"/>
    <w:multiLevelType w:val="multilevel"/>
    <w:tmpl w:val="6764E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74041AA6"/>
    <w:multiLevelType w:val="multilevel"/>
    <w:tmpl w:val="F66AC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7416534E"/>
    <w:multiLevelType w:val="multilevel"/>
    <w:tmpl w:val="436CE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74327EF9"/>
    <w:multiLevelType w:val="multilevel"/>
    <w:tmpl w:val="C754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7" w15:restartNumberingAfterBreak="0">
    <w:nsid w:val="7442698E"/>
    <w:multiLevelType w:val="multilevel"/>
    <w:tmpl w:val="8DAA2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74E65D8B"/>
    <w:multiLevelType w:val="multilevel"/>
    <w:tmpl w:val="BDA0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750A4D42"/>
    <w:multiLevelType w:val="multilevel"/>
    <w:tmpl w:val="6A34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75116902"/>
    <w:multiLevelType w:val="multilevel"/>
    <w:tmpl w:val="8D988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1" w15:restartNumberingAfterBreak="0">
    <w:nsid w:val="75690E94"/>
    <w:multiLevelType w:val="multilevel"/>
    <w:tmpl w:val="C700F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15:restartNumberingAfterBreak="0">
    <w:nsid w:val="75B15DC7"/>
    <w:multiLevelType w:val="multilevel"/>
    <w:tmpl w:val="BEFEC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3" w15:restartNumberingAfterBreak="0">
    <w:nsid w:val="75B859AF"/>
    <w:multiLevelType w:val="multilevel"/>
    <w:tmpl w:val="CC0C7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75F87B96"/>
    <w:multiLevelType w:val="multilevel"/>
    <w:tmpl w:val="1ECA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5" w15:restartNumberingAfterBreak="0">
    <w:nsid w:val="75FF0766"/>
    <w:multiLevelType w:val="multilevel"/>
    <w:tmpl w:val="13260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6" w15:restartNumberingAfterBreak="0">
    <w:nsid w:val="765866A2"/>
    <w:multiLevelType w:val="multilevel"/>
    <w:tmpl w:val="4A643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76A859BB"/>
    <w:multiLevelType w:val="multilevel"/>
    <w:tmpl w:val="4C248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8" w15:restartNumberingAfterBreak="0">
    <w:nsid w:val="76E92886"/>
    <w:multiLevelType w:val="multilevel"/>
    <w:tmpl w:val="95B6D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15:restartNumberingAfterBreak="0">
    <w:nsid w:val="77333DF6"/>
    <w:multiLevelType w:val="multilevel"/>
    <w:tmpl w:val="8FDE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0" w15:restartNumberingAfterBreak="0">
    <w:nsid w:val="775953A0"/>
    <w:multiLevelType w:val="multilevel"/>
    <w:tmpl w:val="B4DA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15:restartNumberingAfterBreak="0">
    <w:nsid w:val="779F5253"/>
    <w:multiLevelType w:val="multilevel"/>
    <w:tmpl w:val="EB48E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15:restartNumberingAfterBreak="0">
    <w:nsid w:val="77C51AF3"/>
    <w:multiLevelType w:val="multilevel"/>
    <w:tmpl w:val="0568C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77FA078C"/>
    <w:multiLevelType w:val="multilevel"/>
    <w:tmpl w:val="928A5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15:restartNumberingAfterBreak="0">
    <w:nsid w:val="784F53B6"/>
    <w:multiLevelType w:val="multilevel"/>
    <w:tmpl w:val="87DC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5" w15:restartNumberingAfterBreak="0">
    <w:nsid w:val="78A530D5"/>
    <w:multiLevelType w:val="multilevel"/>
    <w:tmpl w:val="2C947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78B460AB"/>
    <w:multiLevelType w:val="multilevel"/>
    <w:tmpl w:val="931CF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7" w15:restartNumberingAfterBreak="0">
    <w:nsid w:val="78BD3A48"/>
    <w:multiLevelType w:val="multilevel"/>
    <w:tmpl w:val="3982A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78CD1544"/>
    <w:multiLevelType w:val="multilevel"/>
    <w:tmpl w:val="1A580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78DC7018"/>
    <w:multiLevelType w:val="multilevel"/>
    <w:tmpl w:val="25B60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0" w15:restartNumberingAfterBreak="0">
    <w:nsid w:val="79A15587"/>
    <w:multiLevelType w:val="multilevel"/>
    <w:tmpl w:val="D5C68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1" w15:restartNumberingAfterBreak="0">
    <w:nsid w:val="7A0F5F67"/>
    <w:multiLevelType w:val="multilevel"/>
    <w:tmpl w:val="74EE3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15:restartNumberingAfterBreak="0">
    <w:nsid w:val="7A317DF5"/>
    <w:multiLevelType w:val="multilevel"/>
    <w:tmpl w:val="ECAC4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3" w15:restartNumberingAfterBreak="0">
    <w:nsid w:val="7A3755FE"/>
    <w:multiLevelType w:val="multilevel"/>
    <w:tmpl w:val="7E5AA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7A70643B"/>
    <w:multiLevelType w:val="multilevel"/>
    <w:tmpl w:val="E868A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5" w15:restartNumberingAfterBreak="0">
    <w:nsid w:val="7A851126"/>
    <w:multiLevelType w:val="multilevel"/>
    <w:tmpl w:val="2146D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6" w15:restartNumberingAfterBreak="0">
    <w:nsid w:val="7A893DE4"/>
    <w:multiLevelType w:val="multilevel"/>
    <w:tmpl w:val="0FA48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7" w15:restartNumberingAfterBreak="0">
    <w:nsid w:val="7B221F44"/>
    <w:multiLevelType w:val="multilevel"/>
    <w:tmpl w:val="78608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8" w15:restartNumberingAfterBreak="0">
    <w:nsid w:val="7B36215C"/>
    <w:multiLevelType w:val="multilevel"/>
    <w:tmpl w:val="DAB27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7B3E58A6"/>
    <w:multiLevelType w:val="multilevel"/>
    <w:tmpl w:val="3BA6A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0" w15:restartNumberingAfterBreak="0">
    <w:nsid w:val="7B664BAD"/>
    <w:multiLevelType w:val="multilevel"/>
    <w:tmpl w:val="E9F61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7B763747"/>
    <w:multiLevelType w:val="multilevel"/>
    <w:tmpl w:val="95568C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2" w15:restartNumberingAfterBreak="0">
    <w:nsid w:val="7B8C6BF9"/>
    <w:multiLevelType w:val="multilevel"/>
    <w:tmpl w:val="01C09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3" w15:restartNumberingAfterBreak="0">
    <w:nsid w:val="7C261ED0"/>
    <w:multiLevelType w:val="multilevel"/>
    <w:tmpl w:val="7E120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4" w15:restartNumberingAfterBreak="0">
    <w:nsid w:val="7C7B50D3"/>
    <w:multiLevelType w:val="multilevel"/>
    <w:tmpl w:val="EFB81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15:restartNumberingAfterBreak="0">
    <w:nsid w:val="7C907F52"/>
    <w:multiLevelType w:val="multilevel"/>
    <w:tmpl w:val="92B2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6" w15:restartNumberingAfterBreak="0">
    <w:nsid w:val="7CC1467B"/>
    <w:multiLevelType w:val="multilevel"/>
    <w:tmpl w:val="3E104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7" w15:restartNumberingAfterBreak="0">
    <w:nsid w:val="7CED6372"/>
    <w:multiLevelType w:val="multilevel"/>
    <w:tmpl w:val="CD8AE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8" w15:restartNumberingAfterBreak="0">
    <w:nsid w:val="7D1C70F7"/>
    <w:multiLevelType w:val="multilevel"/>
    <w:tmpl w:val="F2A2D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7D3071D6"/>
    <w:multiLevelType w:val="multilevel"/>
    <w:tmpl w:val="C7687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15:restartNumberingAfterBreak="0">
    <w:nsid w:val="7D3A68F9"/>
    <w:multiLevelType w:val="multilevel"/>
    <w:tmpl w:val="C922C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15:restartNumberingAfterBreak="0">
    <w:nsid w:val="7DAF031F"/>
    <w:multiLevelType w:val="multilevel"/>
    <w:tmpl w:val="CBDA0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2" w15:restartNumberingAfterBreak="0">
    <w:nsid w:val="7DEC14BB"/>
    <w:multiLevelType w:val="multilevel"/>
    <w:tmpl w:val="DFECE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7E027871"/>
    <w:multiLevelType w:val="multilevel"/>
    <w:tmpl w:val="D6C4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4" w15:restartNumberingAfterBreak="0">
    <w:nsid w:val="7E211991"/>
    <w:multiLevelType w:val="multilevel"/>
    <w:tmpl w:val="08B45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5" w15:restartNumberingAfterBreak="0">
    <w:nsid w:val="7F0771FE"/>
    <w:multiLevelType w:val="multilevel"/>
    <w:tmpl w:val="E1A2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6" w15:restartNumberingAfterBreak="0">
    <w:nsid w:val="7F287BF5"/>
    <w:multiLevelType w:val="multilevel"/>
    <w:tmpl w:val="4E6E2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7" w15:restartNumberingAfterBreak="0">
    <w:nsid w:val="7F3328B8"/>
    <w:multiLevelType w:val="multilevel"/>
    <w:tmpl w:val="BF3AA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8" w15:restartNumberingAfterBreak="0">
    <w:nsid w:val="7F8A1E68"/>
    <w:multiLevelType w:val="multilevel"/>
    <w:tmpl w:val="80D04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9" w15:restartNumberingAfterBreak="0">
    <w:nsid w:val="7FA94BE7"/>
    <w:multiLevelType w:val="multilevel"/>
    <w:tmpl w:val="34C01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0" w15:restartNumberingAfterBreak="0">
    <w:nsid w:val="7FB92B86"/>
    <w:multiLevelType w:val="multilevel"/>
    <w:tmpl w:val="EDB02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1" w15:restartNumberingAfterBreak="0">
    <w:nsid w:val="7FC6211A"/>
    <w:multiLevelType w:val="multilevel"/>
    <w:tmpl w:val="17BCF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2" w15:restartNumberingAfterBreak="0">
    <w:nsid w:val="7FD02610"/>
    <w:multiLevelType w:val="multilevel"/>
    <w:tmpl w:val="E962D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3" w15:restartNumberingAfterBreak="0">
    <w:nsid w:val="7FE0028C"/>
    <w:multiLevelType w:val="multilevel"/>
    <w:tmpl w:val="B9BA9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4" w15:restartNumberingAfterBreak="0">
    <w:nsid w:val="7FE548B4"/>
    <w:multiLevelType w:val="multilevel"/>
    <w:tmpl w:val="C65C6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15:restartNumberingAfterBreak="0">
    <w:nsid w:val="7FFA6D4B"/>
    <w:multiLevelType w:val="multilevel"/>
    <w:tmpl w:val="3A4A8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5381853">
    <w:abstractNumId w:val="8"/>
  </w:num>
  <w:num w:numId="2" w16cid:durableId="1080835495">
    <w:abstractNumId w:val="271"/>
  </w:num>
  <w:num w:numId="3" w16cid:durableId="2120711875">
    <w:abstractNumId w:val="328"/>
  </w:num>
  <w:num w:numId="4" w16cid:durableId="706876866">
    <w:abstractNumId w:val="47"/>
  </w:num>
  <w:num w:numId="5" w16cid:durableId="911081781">
    <w:abstractNumId w:val="82"/>
  </w:num>
  <w:num w:numId="6" w16cid:durableId="421730332">
    <w:abstractNumId w:val="481"/>
  </w:num>
  <w:num w:numId="7" w16cid:durableId="1864249713">
    <w:abstractNumId w:val="342"/>
  </w:num>
  <w:num w:numId="8" w16cid:durableId="1639459753">
    <w:abstractNumId w:val="339"/>
  </w:num>
  <w:num w:numId="9" w16cid:durableId="1909070076">
    <w:abstractNumId w:val="86"/>
  </w:num>
  <w:num w:numId="10" w16cid:durableId="1383863335">
    <w:abstractNumId w:val="414"/>
  </w:num>
  <w:num w:numId="11" w16cid:durableId="1165169182">
    <w:abstractNumId w:val="178"/>
  </w:num>
  <w:num w:numId="12" w16cid:durableId="343283947">
    <w:abstractNumId w:val="290"/>
  </w:num>
  <w:num w:numId="13" w16cid:durableId="1912621589">
    <w:abstractNumId w:val="67"/>
  </w:num>
  <w:num w:numId="14" w16cid:durableId="604770563">
    <w:abstractNumId w:val="284"/>
  </w:num>
  <w:num w:numId="15" w16cid:durableId="1319572807">
    <w:abstractNumId w:val="431"/>
  </w:num>
  <w:num w:numId="16" w16cid:durableId="385302580">
    <w:abstractNumId w:val="137"/>
  </w:num>
  <w:num w:numId="17" w16cid:durableId="1002049502">
    <w:abstractNumId w:val="358"/>
  </w:num>
  <w:num w:numId="18" w16cid:durableId="1438015003">
    <w:abstractNumId w:val="180"/>
  </w:num>
  <w:num w:numId="19" w16cid:durableId="294146311">
    <w:abstractNumId w:val="127"/>
  </w:num>
  <w:num w:numId="20" w16cid:durableId="179702647">
    <w:abstractNumId w:val="386"/>
  </w:num>
  <w:num w:numId="21" w16cid:durableId="1290284867">
    <w:abstractNumId w:val="399"/>
  </w:num>
  <w:num w:numId="22" w16cid:durableId="1648900799">
    <w:abstractNumId w:val="6"/>
  </w:num>
  <w:num w:numId="23" w16cid:durableId="1941141150">
    <w:abstractNumId w:val="221"/>
  </w:num>
  <w:num w:numId="24" w16cid:durableId="1091925889">
    <w:abstractNumId w:val="193"/>
  </w:num>
  <w:num w:numId="25" w16cid:durableId="1249315151">
    <w:abstractNumId w:val="440"/>
  </w:num>
  <w:num w:numId="26" w16cid:durableId="829251362">
    <w:abstractNumId w:val="194"/>
  </w:num>
  <w:num w:numId="27" w16cid:durableId="192306228">
    <w:abstractNumId w:val="371"/>
  </w:num>
  <w:num w:numId="28" w16cid:durableId="1896894879">
    <w:abstractNumId w:val="77"/>
  </w:num>
  <w:num w:numId="29" w16cid:durableId="1040782906">
    <w:abstractNumId w:val="83"/>
  </w:num>
  <w:num w:numId="30" w16cid:durableId="87697513">
    <w:abstractNumId w:val="309"/>
  </w:num>
  <w:num w:numId="31" w16cid:durableId="810748643">
    <w:abstractNumId w:val="458"/>
  </w:num>
  <w:num w:numId="32" w16cid:durableId="220407426">
    <w:abstractNumId w:val="306"/>
  </w:num>
  <w:num w:numId="33" w16cid:durableId="468522460">
    <w:abstractNumId w:val="61"/>
  </w:num>
  <w:num w:numId="34" w16cid:durableId="1134058366">
    <w:abstractNumId w:val="331"/>
  </w:num>
  <w:num w:numId="35" w16cid:durableId="387918775">
    <w:abstractNumId w:val="185"/>
  </w:num>
  <w:num w:numId="36" w16cid:durableId="2114088324">
    <w:abstractNumId w:val="311"/>
  </w:num>
  <w:num w:numId="37" w16cid:durableId="1048215056">
    <w:abstractNumId w:val="242"/>
  </w:num>
  <w:num w:numId="38" w16cid:durableId="1802184767">
    <w:abstractNumId w:val="478"/>
  </w:num>
  <w:num w:numId="39" w16cid:durableId="1108813496">
    <w:abstractNumId w:val="235"/>
  </w:num>
  <w:num w:numId="40" w16cid:durableId="192113133">
    <w:abstractNumId w:val="38"/>
  </w:num>
  <w:num w:numId="41" w16cid:durableId="941499272">
    <w:abstractNumId w:val="455"/>
  </w:num>
  <w:num w:numId="42" w16cid:durableId="679627563">
    <w:abstractNumId w:val="295"/>
  </w:num>
  <w:num w:numId="43" w16cid:durableId="1871869603">
    <w:abstractNumId w:val="410"/>
  </w:num>
  <w:num w:numId="44" w16cid:durableId="750393739">
    <w:abstractNumId w:val="175"/>
  </w:num>
  <w:num w:numId="45" w16cid:durableId="91554497">
    <w:abstractNumId w:val="57"/>
  </w:num>
  <w:num w:numId="46" w16cid:durableId="740130326">
    <w:abstractNumId w:val="283"/>
  </w:num>
  <w:num w:numId="47" w16cid:durableId="1522815477">
    <w:abstractNumId w:val="338"/>
  </w:num>
  <w:num w:numId="48" w16cid:durableId="902715058">
    <w:abstractNumId w:val="429"/>
  </w:num>
  <w:num w:numId="49" w16cid:durableId="1526016368">
    <w:abstractNumId w:val="141"/>
  </w:num>
  <w:num w:numId="50" w16cid:durableId="1452167042">
    <w:abstractNumId w:val="324"/>
  </w:num>
  <w:num w:numId="51" w16cid:durableId="1854148714">
    <w:abstractNumId w:val="419"/>
  </w:num>
  <w:num w:numId="52" w16cid:durableId="381751672">
    <w:abstractNumId w:val="337"/>
  </w:num>
  <w:num w:numId="53" w16cid:durableId="912004597">
    <w:abstractNumId w:val="350"/>
  </w:num>
  <w:num w:numId="54" w16cid:durableId="1108963075">
    <w:abstractNumId w:val="64"/>
  </w:num>
  <w:num w:numId="55" w16cid:durableId="1571577841">
    <w:abstractNumId w:val="45"/>
  </w:num>
  <w:num w:numId="56" w16cid:durableId="1060130001">
    <w:abstractNumId w:val="472"/>
  </w:num>
  <w:num w:numId="57" w16cid:durableId="622807732">
    <w:abstractNumId w:val="140"/>
  </w:num>
  <w:num w:numId="58" w16cid:durableId="1024550078">
    <w:abstractNumId w:val="105"/>
  </w:num>
  <w:num w:numId="59" w16cid:durableId="1092314403">
    <w:abstractNumId w:val="104"/>
  </w:num>
  <w:num w:numId="60" w16cid:durableId="1381244406">
    <w:abstractNumId w:val="179"/>
  </w:num>
  <w:num w:numId="61" w16cid:durableId="15281031">
    <w:abstractNumId w:val="39"/>
  </w:num>
  <w:num w:numId="62" w16cid:durableId="1137726680">
    <w:abstractNumId w:val="22"/>
  </w:num>
  <w:num w:numId="63" w16cid:durableId="205339215">
    <w:abstractNumId w:val="148"/>
  </w:num>
  <w:num w:numId="64" w16cid:durableId="1260328838">
    <w:abstractNumId w:val="157"/>
  </w:num>
  <w:num w:numId="65" w16cid:durableId="2039576280">
    <w:abstractNumId w:val="76"/>
  </w:num>
  <w:num w:numId="66" w16cid:durableId="1144393422">
    <w:abstractNumId w:val="34"/>
  </w:num>
  <w:num w:numId="67" w16cid:durableId="1400320959">
    <w:abstractNumId w:val="206"/>
  </w:num>
  <w:num w:numId="68" w16cid:durableId="814830888">
    <w:abstractNumId w:val="413"/>
  </w:num>
  <w:num w:numId="69" w16cid:durableId="1597013697">
    <w:abstractNumId w:val="96"/>
  </w:num>
  <w:num w:numId="70" w16cid:durableId="2061052995">
    <w:abstractNumId w:val="14"/>
  </w:num>
  <w:num w:numId="71" w16cid:durableId="1404643172">
    <w:abstractNumId w:val="245"/>
  </w:num>
  <w:num w:numId="72" w16cid:durableId="1825580038">
    <w:abstractNumId w:val="436"/>
  </w:num>
  <w:num w:numId="73" w16cid:durableId="1185945436">
    <w:abstractNumId w:val="214"/>
  </w:num>
  <w:num w:numId="74" w16cid:durableId="290138896">
    <w:abstractNumId w:val="378"/>
  </w:num>
  <w:num w:numId="75" w16cid:durableId="1353916683">
    <w:abstractNumId w:val="183"/>
  </w:num>
  <w:num w:numId="76" w16cid:durableId="1517815035">
    <w:abstractNumId w:val="360"/>
  </w:num>
  <w:num w:numId="77" w16cid:durableId="254097758">
    <w:abstractNumId w:val="266"/>
  </w:num>
  <w:num w:numId="78" w16cid:durableId="737485046">
    <w:abstractNumId w:val="115"/>
  </w:num>
  <w:num w:numId="79" w16cid:durableId="1934972109">
    <w:abstractNumId w:val="267"/>
  </w:num>
  <w:num w:numId="80" w16cid:durableId="721556498">
    <w:abstractNumId w:val="37"/>
  </w:num>
  <w:num w:numId="81" w16cid:durableId="601689057">
    <w:abstractNumId w:val="223"/>
  </w:num>
  <w:num w:numId="82" w16cid:durableId="715086360">
    <w:abstractNumId w:val="366"/>
  </w:num>
  <w:num w:numId="83" w16cid:durableId="942374540">
    <w:abstractNumId w:val="93"/>
  </w:num>
  <w:num w:numId="84" w16cid:durableId="2036149800">
    <w:abstractNumId w:val="135"/>
  </w:num>
  <w:num w:numId="85" w16cid:durableId="2114399394">
    <w:abstractNumId w:val="464"/>
  </w:num>
  <w:num w:numId="86" w16cid:durableId="1091583510">
    <w:abstractNumId w:val="430"/>
  </w:num>
  <w:num w:numId="87" w16cid:durableId="930622927">
    <w:abstractNumId w:val="142"/>
  </w:num>
  <w:num w:numId="88" w16cid:durableId="1796674176">
    <w:abstractNumId w:val="52"/>
  </w:num>
  <w:num w:numId="89" w16cid:durableId="951015254">
    <w:abstractNumId w:val="364"/>
  </w:num>
  <w:num w:numId="90" w16cid:durableId="939458966">
    <w:abstractNumId w:val="315"/>
  </w:num>
  <w:num w:numId="91" w16cid:durableId="100296989">
    <w:abstractNumId w:val="98"/>
  </w:num>
  <w:num w:numId="92" w16cid:durableId="1429613978">
    <w:abstractNumId w:val="278"/>
  </w:num>
  <w:num w:numId="93" w16cid:durableId="729231468">
    <w:abstractNumId w:val="191"/>
  </w:num>
  <w:num w:numId="94" w16cid:durableId="2071729993">
    <w:abstractNumId w:val="308"/>
  </w:num>
  <w:num w:numId="95" w16cid:durableId="1996491334">
    <w:abstractNumId w:val="437"/>
  </w:num>
  <w:num w:numId="96" w16cid:durableId="2048404464">
    <w:abstractNumId w:val="291"/>
  </w:num>
  <w:num w:numId="97" w16cid:durableId="1131097931">
    <w:abstractNumId w:val="318"/>
  </w:num>
  <w:num w:numId="98" w16cid:durableId="266040086">
    <w:abstractNumId w:val="123"/>
  </w:num>
  <w:num w:numId="99" w16cid:durableId="1537426922">
    <w:abstractNumId w:val="346"/>
  </w:num>
  <w:num w:numId="100" w16cid:durableId="957563254">
    <w:abstractNumId w:val="388"/>
  </w:num>
  <w:num w:numId="101" w16cid:durableId="2003852685">
    <w:abstractNumId w:val="58"/>
  </w:num>
  <w:num w:numId="102" w16cid:durableId="2033798166">
    <w:abstractNumId w:val="216"/>
  </w:num>
  <w:num w:numId="103" w16cid:durableId="488787686">
    <w:abstractNumId w:val="159"/>
  </w:num>
  <w:num w:numId="104" w16cid:durableId="555707151">
    <w:abstractNumId w:val="131"/>
  </w:num>
  <w:num w:numId="105" w16cid:durableId="2059015619">
    <w:abstractNumId w:val="471"/>
  </w:num>
  <w:num w:numId="106" w16cid:durableId="975719668">
    <w:abstractNumId w:val="48"/>
  </w:num>
  <w:num w:numId="107" w16cid:durableId="2053533171">
    <w:abstractNumId w:val="488"/>
  </w:num>
  <w:num w:numId="108" w16cid:durableId="951670218">
    <w:abstractNumId w:val="304"/>
  </w:num>
  <w:num w:numId="109" w16cid:durableId="1187406109">
    <w:abstractNumId w:val="448"/>
  </w:num>
  <w:num w:numId="110" w16cid:durableId="1357579309">
    <w:abstractNumId w:val="351"/>
  </w:num>
  <w:num w:numId="111" w16cid:durableId="1180779180">
    <w:abstractNumId w:val="394"/>
  </w:num>
  <w:num w:numId="112" w16cid:durableId="1201088047">
    <w:abstractNumId w:val="0"/>
  </w:num>
  <w:num w:numId="113" w16cid:durableId="1675303548">
    <w:abstractNumId w:val="23"/>
  </w:num>
  <w:num w:numId="114" w16cid:durableId="139034325">
    <w:abstractNumId w:val="254"/>
  </w:num>
  <w:num w:numId="115" w16cid:durableId="1231034968">
    <w:abstractNumId w:val="53"/>
  </w:num>
  <w:num w:numId="116" w16cid:durableId="728309342">
    <w:abstractNumId w:val="307"/>
  </w:num>
  <w:num w:numId="117" w16cid:durableId="813447386">
    <w:abstractNumId w:val="156"/>
  </w:num>
  <w:num w:numId="118" w16cid:durableId="1642617217">
    <w:abstractNumId w:val="289"/>
  </w:num>
  <w:num w:numId="119" w16cid:durableId="826440397">
    <w:abstractNumId w:val="477"/>
  </w:num>
  <w:num w:numId="120" w16cid:durableId="612635159">
    <w:abstractNumId w:val="292"/>
  </w:num>
  <w:num w:numId="121" w16cid:durableId="87771043">
    <w:abstractNumId w:val="171"/>
  </w:num>
  <w:num w:numId="122" w16cid:durableId="214389338">
    <w:abstractNumId w:val="485"/>
  </w:num>
  <w:num w:numId="123" w16cid:durableId="1463615931">
    <w:abstractNumId w:val="32"/>
  </w:num>
  <w:num w:numId="124" w16cid:durableId="1657493010">
    <w:abstractNumId w:val="62"/>
  </w:num>
  <w:num w:numId="125" w16cid:durableId="377781415">
    <w:abstractNumId w:val="208"/>
  </w:num>
  <w:num w:numId="126" w16cid:durableId="894007861">
    <w:abstractNumId w:val="384"/>
  </w:num>
  <w:num w:numId="127" w16cid:durableId="536505437">
    <w:abstractNumId w:val="152"/>
  </w:num>
  <w:num w:numId="128" w16cid:durableId="1432161280">
    <w:abstractNumId w:val="405"/>
  </w:num>
  <w:num w:numId="129" w16cid:durableId="1277252084">
    <w:abstractNumId w:val="108"/>
  </w:num>
  <w:num w:numId="130" w16cid:durableId="500243984">
    <w:abstractNumId w:val="270"/>
  </w:num>
  <w:num w:numId="131" w16cid:durableId="1896159339">
    <w:abstractNumId w:val="4"/>
  </w:num>
  <w:num w:numId="132" w16cid:durableId="947472220">
    <w:abstractNumId w:val="16"/>
  </w:num>
  <w:num w:numId="133" w16cid:durableId="2086956375">
    <w:abstractNumId w:val="380"/>
  </w:num>
  <w:num w:numId="134" w16cid:durableId="2044135353">
    <w:abstractNumId w:val="12"/>
  </w:num>
  <w:num w:numId="135" w16cid:durableId="227233259">
    <w:abstractNumId w:val="393"/>
  </w:num>
  <w:num w:numId="136" w16cid:durableId="1157113373">
    <w:abstractNumId w:val="17"/>
  </w:num>
  <w:num w:numId="137" w16cid:durableId="753161652">
    <w:abstractNumId w:val="365"/>
  </w:num>
  <w:num w:numId="138" w16cid:durableId="459885846">
    <w:abstractNumId w:val="153"/>
  </w:num>
  <w:num w:numId="139" w16cid:durableId="344290253">
    <w:abstractNumId w:val="114"/>
  </w:num>
  <w:num w:numId="140" w16cid:durableId="1011107712">
    <w:abstractNumId w:val="367"/>
  </w:num>
  <w:num w:numId="141" w16cid:durableId="1031878605">
    <w:abstractNumId w:val="184"/>
  </w:num>
  <w:num w:numId="142" w16cid:durableId="135534985">
    <w:abstractNumId w:val="486"/>
  </w:num>
  <w:num w:numId="143" w16cid:durableId="1434591087">
    <w:abstractNumId w:val="368"/>
  </w:num>
  <w:num w:numId="144" w16cid:durableId="1719087520">
    <w:abstractNumId w:val="188"/>
  </w:num>
  <w:num w:numId="145" w16cid:durableId="489758998">
    <w:abstractNumId w:val="74"/>
  </w:num>
  <w:num w:numId="146" w16cid:durableId="1792165817">
    <w:abstractNumId w:val="497"/>
  </w:num>
  <w:num w:numId="147" w16cid:durableId="1390691279">
    <w:abstractNumId w:val="299"/>
  </w:num>
  <w:num w:numId="148" w16cid:durableId="469053373">
    <w:abstractNumId w:val="51"/>
  </w:num>
  <w:num w:numId="149" w16cid:durableId="1117526281">
    <w:abstractNumId w:val="118"/>
  </w:num>
  <w:num w:numId="150" w16cid:durableId="1534658897">
    <w:abstractNumId w:val="212"/>
  </w:num>
  <w:num w:numId="151" w16cid:durableId="365258586">
    <w:abstractNumId w:val="102"/>
  </w:num>
  <w:num w:numId="152" w16cid:durableId="1926762363">
    <w:abstractNumId w:val="264"/>
  </w:num>
  <w:num w:numId="153" w16cid:durableId="726344164">
    <w:abstractNumId w:val="150"/>
  </w:num>
  <w:num w:numId="154" w16cid:durableId="1996910793">
    <w:abstractNumId w:val="294"/>
  </w:num>
  <w:num w:numId="155" w16cid:durableId="415981848">
    <w:abstractNumId w:val="80"/>
  </w:num>
  <w:num w:numId="156" w16cid:durableId="1860894938">
    <w:abstractNumId w:val="136"/>
  </w:num>
  <w:num w:numId="157" w16cid:durableId="1456408647">
    <w:abstractNumId w:val="418"/>
  </w:num>
  <w:num w:numId="158" w16cid:durableId="1407797588">
    <w:abstractNumId w:val="207"/>
  </w:num>
  <w:num w:numId="159" w16cid:durableId="1280451839">
    <w:abstractNumId w:val="325"/>
  </w:num>
  <w:num w:numId="160" w16cid:durableId="1804150191">
    <w:abstractNumId w:val="19"/>
  </w:num>
  <w:num w:numId="161" w16cid:durableId="415638707">
    <w:abstractNumId w:val="341"/>
  </w:num>
  <w:num w:numId="162" w16cid:durableId="1056011877">
    <w:abstractNumId w:val="144"/>
  </w:num>
  <w:num w:numId="163" w16cid:durableId="428164277">
    <w:abstractNumId w:val="251"/>
  </w:num>
  <w:num w:numId="164" w16cid:durableId="646709761">
    <w:abstractNumId w:val="72"/>
  </w:num>
  <w:num w:numId="165" w16cid:durableId="848763511">
    <w:abstractNumId w:val="113"/>
  </w:num>
  <w:num w:numId="166" w16cid:durableId="1027830575">
    <w:abstractNumId w:val="499"/>
  </w:num>
  <w:num w:numId="167" w16cid:durableId="561140799">
    <w:abstractNumId w:val="125"/>
  </w:num>
  <w:num w:numId="168" w16cid:durableId="917909469">
    <w:abstractNumId w:val="262"/>
  </w:num>
  <w:num w:numId="169" w16cid:durableId="121657600">
    <w:abstractNumId w:val="462"/>
  </w:num>
  <w:num w:numId="170" w16cid:durableId="2091609425">
    <w:abstractNumId w:val="78"/>
  </w:num>
  <w:num w:numId="171" w16cid:durableId="564486368">
    <w:abstractNumId w:val="84"/>
  </w:num>
  <w:num w:numId="172" w16cid:durableId="2025589279">
    <w:abstractNumId w:val="173"/>
  </w:num>
  <w:num w:numId="173" w16cid:durableId="237403944">
    <w:abstractNumId w:val="434"/>
  </w:num>
  <w:num w:numId="174" w16cid:durableId="1676612775">
    <w:abstractNumId w:val="420"/>
  </w:num>
  <w:num w:numId="175" w16cid:durableId="857932513">
    <w:abstractNumId w:val="450"/>
  </w:num>
  <w:num w:numId="176" w16cid:durableId="30543692">
    <w:abstractNumId w:val="172"/>
  </w:num>
  <w:num w:numId="177" w16cid:durableId="1148090702">
    <w:abstractNumId w:val="106"/>
  </w:num>
  <w:num w:numId="178" w16cid:durableId="634680592">
    <w:abstractNumId w:val="432"/>
  </w:num>
  <w:num w:numId="179" w16cid:durableId="885919576">
    <w:abstractNumId w:val="224"/>
  </w:num>
  <w:num w:numId="180" w16cid:durableId="249582056">
    <w:abstractNumId w:val="334"/>
  </w:num>
  <w:num w:numId="181" w16cid:durableId="1403021613">
    <w:abstractNumId w:val="463"/>
  </w:num>
  <w:num w:numId="182" w16cid:durableId="792208130">
    <w:abstractNumId w:val="186"/>
  </w:num>
  <w:num w:numId="183" w16cid:durableId="1323504553">
    <w:abstractNumId w:val="198"/>
  </w:num>
  <w:num w:numId="184" w16cid:durableId="1606184499">
    <w:abstractNumId w:val="354"/>
  </w:num>
  <w:num w:numId="185" w16cid:durableId="1160653014">
    <w:abstractNumId w:val="487"/>
  </w:num>
  <w:num w:numId="186" w16cid:durableId="2063016045">
    <w:abstractNumId w:val="263"/>
  </w:num>
  <w:num w:numId="187" w16cid:durableId="1730690019">
    <w:abstractNumId w:val="220"/>
  </w:num>
  <w:num w:numId="188" w16cid:durableId="1575236277">
    <w:abstractNumId w:val="211"/>
  </w:num>
  <w:num w:numId="189" w16cid:durableId="1191529207">
    <w:abstractNumId w:val="444"/>
  </w:num>
  <w:num w:numId="190" w16cid:durableId="648703719">
    <w:abstractNumId w:val="195"/>
  </w:num>
  <w:num w:numId="191" w16cid:durableId="1529368867">
    <w:abstractNumId w:val="411"/>
  </w:num>
  <w:num w:numId="192" w16cid:durableId="311101868">
    <w:abstractNumId w:val="422"/>
  </w:num>
  <w:num w:numId="193" w16cid:durableId="1189173057">
    <w:abstractNumId w:val="165"/>
  </w:num>
  <w:num w:numId="194" w16cid:durableId="2069954615">
    <w:abstractNumId w:val="54"/>
  </w:num>
  <w:num w:numId="195" w16cid:durableId="1988244069">
    <w:abstractNumId w:val="465"/>
  </w:num>
  <w:num w:numId="196" w16cid:durableId="390733263">
    <w:abstractNumId w:val="66"/>
  </w:num>
  <w:num w:numId="197" w16cid:durableId="968439897">
    <w:abstractNumId w:val="305"/>
  </w:num>
  <w:num w:numId="198" w16cid:durableId="658734954">
    <w:abstractNumId w:val="373"/>
  </w:num>
  <w:num w:numId="199" w16cid:durableId="1412124068">
    <w:abstractNumId w:val="312"/>
  </w:num>
  <w:num w:numId="200" w16cid:durableId="1540891857">
    <w:abstractNumId w:val="343"/>
  </w:num>
  <w:num w:numId="201" w16cid:durableId="1579633932">
    <w:abstractNumId w:val="69"/>
  </w:num>
  <w:num w:numId="202" w16cid:durableId="1677881358">
    <w:abstractNumId w:val="94"/>
  </w:num>
  <w:num w:numId="203" w16cid:durableId="673842594">
    <w:abstractNumId w:val="27"/>
  </w:num>
  <w:num w:numId="204" w16cid:durableId="329718164">
    <w:abstractNumId w:val="323"/>
  </w:num>
  <w:num w:numId="205" w16cid:durableId="1051229878">
    <w:abstractNumId w:val="13"/>
  </w:num>
  <w:num w:numId="206" w16cid:durableId="1094133770">
    <w:abstractNumId w:val="310"/>
  </w:num>
  <w:num w:numId="207" w16cid:durableId="853034114">
    <w:abstractNumId w:val="279"/>
  </w:num>
  <w:num w:numId="208" w16cid:durableId="809984170">
    <w:abstractNumId w:val="5"/>
  </w:num>
  <w:num w:numId="209" w16cid:durableId="2087650314">
    <w:abstractNumId w:val="71"/>
  </w:num>
  <w:num w:numId="210" w16cid:durableId="156072089">
    <w:abstractNumId w:val="160"/>
  </w:num>
  <w:num w:numId="211" w16cid:durableId="825827833">
    <w:abstractNumId w:val="276"/>
  </w:num>
  <w:num w:numId="212" w16cid:durableId="1785880125">
    <w:abstractNumId w:val="97"/>
  </w:num>
  <w:num w:numId="213" w16cid:durableId="512381170">
    <w:abstractNumId w:val="41"/>
  </w:num>
  <w:num w:numId="214" w16cid:durableId="199440245">
    <w:abstractNumId w:val="109"/>
  </w:num>
  <w:num w:numId="215" w16cid:durableId="825170299">
    <w:abstractNumId w:val="215"/>
  </w:num>
  <w:num w:numId="216" w16cid:durableId="1799912465">
    <w:abstractNumId w:val="269"/>
  </w:num>
  <w:num w:numId="217" w16cid:durableId="1017581226">
    <w:abstractNumId w:val="400"/>
  </w:num>
  <w:num w:numId="218" w16cid:durableId="344484193">
    <w:abstractNumId w:val="274"/>
  </w:num>
  <w:num w:numId="219" w16cid:durableId="2030985582">
    <w:abstractNumId w:val="470"/>
  </w:num>
  <w:num w:numId="220" w16cid:durableId="431128414">
    <w:abstractNumId w:val="36"/>
  </w:num>
  <w:num w:numId="221" w16cid:durableId="815343220">
    <w:abstractNumId w:val="103"/>
  </w:num>
  <w:num w:numId="222" w16cid:durableId="487869408">
    <w:abstractNumId w:val="401"/>
  </w:num>
  <w:num w:numId="223" w16cid:durableId="1129710078">
    <w:abstractNumId w:val="89"/>
  </w:num>
  <w:num w:numId="224" w16cid:durableId="941959541">
    <w:abstractNumId w:val="130"/>
  </w:num>
  <w:num w:numId="225" w16cid:durableId="2040280511">
    <w:abstractNumId w:val="149"/>
  </w:num>
  <w:num w:numId="226" w16cid:durableId="956327938">
    <w:abstractNumId w:val="91"/>
  </w:num>
  <w:num w:numId="227" w16cid:durableId="514542035">
    <w:abstractNumId w:val="321"/>
  </w:num>
  <w:num w:numId="228" w16cid:durableId="1409770426">
    <w:abstractNumId w:val="353"/>
  </w:num>
  <w:num w:numId="229" w16cid:durableId="1283489475">
    <w:abstractNumId w:val="167"/>
  </w:num>
  <w:num w:numId="230" w16cid:durableId="1619407054">
    <w:abstractNumId w:val="333"/>
  </w:num>
  <w:num w:numId="231" w16cid:durableId="256645301">
    <w:abstractNumId w:val="110"/>
  </w:num>
  <w:num w:numId="232" w16cid:durableId="849566845">
    <w:abstractNumId w:val="505"/>
  </w:num>
  <w:num w:numId="233" w16cid:durableId="195505153">
    <w:abstractNumId w:val="479"/>
  </w:num>
  <w:num w:numId="234" w16cid:durableId="1733969833">
    <w:abstractNumId w:val="433"/>
  </w:num>
  <w:num w:numId="235" w16cid:durableId="1339117239">
    <w:abstractNumId w:val="313"/>
  </w:num>
  <w:num w:numId="236" w16cid:durableId="1747920708">
    <w:abstractNumId w:val="453"/>
  </w:num>
  <w:num w:numId="237" w16cid:durableId="477066743">
    <w:abstractNumId w:val="33"/>
  </w:num>
  <w:num w:numId="238" w16cid:durableId="323820801">
    <w:abstractNumId w:val="296"/>
  </w:num>
  <w:num w:numId="239" w16cid:durableId="1997566026">
    <w:abstractNumId w:val="441"/>
  </w:num>
  <w:num w:numId="240" w16cid:durableId="1867986940">
    <w:abstractNumId w:val="138"/>
  </w:num>
  <w:num w:numId="241" w16cid:durableId="145318767">
    <w:abstractNumId w:val="412"/>
  </w:num>
  <w:num w:numId="242" w16cid:durableId="1186603035">
    <w:abstractNumId w:val="377"/>
  </w:num>
  <w:num w:numId="243" w16cid:durableId="175508603">
    <w:abstractNumId w:val="381"/>
  </w:num>
  <w:num w:numId="244" w16cid:durableId="66075606">
    <w:abstractNumId w:val="476"/>
  </w:num>
  <w:num w:numId="245" w16cid:durableId="1464615370">
    <w:abstractNumId w:val="181"/>
  </w:num>
  <w:num w:numId="246" w16cid:durableId="1313169443">
    <w:abstractNumId w:val="199"/>
  </w:num>
  <w:num w:numId="247" w16cid:durableId="1262102927">
    <w:abstractNumId w:val="391"/>
  </w:num>
  <w:num w:numId="248" w16cid:durableId="973289322">
    <w:abstractNumId w:val="81"/>
  </w:num>
  <w:num w:numId="249" w16cid:durableId="1165316514">
    <w:abstractNumId w:val="95"/>
  </w:num>
  <w:num w:numId="250" w16cid:durableId="886571454">
    <w:abstractNumId w:val="28"/>
  </w:num>
  <w:num w:numId="251" w16cid:durableId="1089699271">
    <w:abstractNumId w:val="3"/>
  </w:num>
  <w:num w:numId="252" w16cid:durableId="2030325220">
    <w:abstractNumId w:val="132"/>
  </w:num>
  <w:num w:numId="253" w16cid:durableId="1178226972">
    <w:abstractNumId w:val="406"/>
  </w:num>
  <w:num w:numId="254" w16cid:durableId="223571006">
    <w:abstractNumId w:val="416"/>
  </w:num>
  <w:num w:numId="255" w16cid:durableId="1312321338">
    <w:abstractNumId w:val="375"/>
  </w:num>
  <w:num w:numId="256" w16cid:durableId="1229463165">
    <w:abstractNumId w:val="370"/>
  </w:num>
  <w:num w:numId="257" w16cid:durableId="1482191998">
    <w:abstractNumId w:val="319"/>
  </w:num>
  <w:num w:numId="258" w16cid:durableId="1684897684">
    <w:abstractNumId w:val="317"/>
  </w:num>
  <w:num w:numId="259" w16cid:durableId="2026975992">
    <w:abstractNumId w:val="92"/>
  </w:num>
  <w:num w:numId="260" w16cid:durableId="1317606892">
    <w:abstractNumId w:val="18"/>
  </w:num>
  <w:num w:numId="261" w16cid:durableId="1499999168">
    <w:abstractNumId w:val="205"/>
  </w:num>
  <w:num w:numId="262" w16cid:durableId="1581914564">
    <w:abstractNumId w:val="145"/>
  </w:num>
  <w:num w:numId="263" w16cid:durableId="44909358">
    <w:abstractNumId w:val="210"/>
  </w:num>
  <w:num w:numId="264" w16cid:durableId="1922518299">
    <w:abstractNumId w:val="42"/>
  </w:num>
  <w:num w:numId="265" w16cid:durableId="1268269321">
    <w:abstractNumId w:val="277"/>
  </w:num>
  <w:num w:numId="266" w16cid:durableId="786121863">
    <w:abstractNumId w:val="275"/>
  </w:num>
  <w:num w:numId="267" w16cid:durableId="2006737907">
    <w:abstractNumId w:val="249"/>
  </w:num>
  <w:num w:numId="268" w16cid:durableId="663509141">
    <w:abstractNumId w:val="233"/>
  </w:num>
  <w:num w:numId="269" w16cid:durableId="975716371">
    <w:abstractNumId w:val="119"/>
  </w:num>
  <w:num w:numId="270" w16cid:durableId="339310177">
    <w:abstractNumId w:val="390"/>
  </w:num>
  <w:num w:numId="271" w16cid:durableId="376198642">
    <w:abstractNumId w:val="174"/>
  </w:num>
  <w:num w:numId="272" w16cid:durableId="20979094">
    <w:abstractNumId w:val="457"/>
  </w:num>
  <w:num w:numId="273" w16cid:durableId="577448203">
    <w:abstractNumId w:val="158"/>
  </w:num>
  <w:num w:numId="274" w16cid:durableId="2020614814">
    <w:abstractNumId w:val="203"/>
  </w:num>
  <w:num w:numId="275" w16cid:durableId="454175151">
    <w:abstractNumId w:val="244"/>
  </w:num>
  <w:num w:numId="276" w16cid:durableId="1962883199">
    <w:abstractNumId w:val="407"/>
  </w:num>
  <w:num w:numId="277" w16cid:durableId="1561671296">
    <w:abstractNumId w:val="88"/>
  </w:num>
  <w:num w:numId="278" w16cid:durableId="381950235">
    <w:abstractNumId w:val="502"/>
  </w:num>
  <w:num w:numId="279" w16cid:durableId="1442804266">
    <w:abstractNumId w:val="389"/>
  </w:num>
  <w:num w:numId="280" w16cid:durableId="414014237">
    <w:abstractNumId w:val="443"/>
  </w:num>
  <w:num w:numId="281" w16cid:durableId="679812714">
    <w:abstractNumId w:val="126"/>
  </w:num>
  <w:num w:numId="282" w16cid:durableId="2019844649">
    <w:abstractNumId w:val="31"/>
  </w:num>
  <w:num w:numId="283" w16cid:durableId="781192884">
    <w:abstractNumId w:val="474"/>
  </w:num>
  <w:num w:numId="284" w16cid:durableId="631442973">
    <w:abstractNumId w:val="287"/>
  </w:num>
  <w:num w:numId="285" w16cid:durableId="1862544456">
    <w:abstractNumId w:val="56"/>
  </w:num>
  <w:num w:numId="286" w16cid:durableId="13845866">
    <w:abstractNumId w:val="29"/>
  </w:num>
  <w:num w:numId="287" w16cid:durableId="559635662">
    <w:abstractNumId w:val="234"/>
  </w:num>
  <w:num w:numId="288" w16cid:durableId="863712157">
    <w:abstractNumId w:val="24"/>
  </w:num>
  <w:num w:numId="289" w16cid:durableId="592081969">
    <w:abstractNumId w:val="329"/>
  </w:num>
  <w:num w:numId="290" w16cid:durableId="1881815750">
    <w:abstractNumId w:val="239"/>
  </w:num>
  <w:num w:numId="291" w16cid:durableId="560943781">
    <w:abstractNumId w:val="451"/>
  </w:num>
  <w:num w:numId="292" w16cid:durableId="1561482677">
    <w:abstractNumId w:val="227"/>
  </w:num>
  <w:num w:numId="293" w16cid:durableId="1505897584">
    <w:abstractNumId w:val="340"/>
  </w:num>
  <w:num w:numId="294" w16cid:durableId="600721180">
    <w:abstractNumId w:val="491"/>
  </w:num>
  <w:num w:numId="295" w16cid:durableId="1244338481">
    <w:abstractNumId w:val="229"/>
  </w:num>
  <w:num w:numId="296" w16cid:durableId="1659573807">
    <w:abstractNumId w:val="68"/>
  </w:num>
  <w:num w:numId="297" w16cid:durableId="362366647">
    <w:abstractNumId w:val="257"/>
  </w:num>
  <w:num w:numId="298" w16cid:durableId="168520032">
    <w:abstractNumId w:val="73"/>
  </w:num>
  <w:num w:numId="299" w16cid:durableId="220530729">
    <w:abstractNumId w:val="302"/>
  </w:num>
  <w:num w:numId="300" w16cid:durableId="1902330537">
    <w:abstractNumId w:val="252"/>
  </w:num>
  <w:num w:numId="301" w16cid:durableId="207108943">
    <w:abstractNumId w:val="79"/>
  </w:num>
  <w:num w:numId="302" w16cid:durableId="69474439">
    <w:abstractNumId w:val="90"/>
  </w:num>
  <w:num w:numId="303" w16cid:durableId="1979527650">
    <w:abstractNumId w:val="111"/>
  </w:num>
  <w:num w:numId="304" w16cid:durableId="1888682648">
    <w:abstractNumId w:val="398"/>
  </w:num>
  <w:num w:numId="305" w16cid:durableId="120078187">
    <w:abstractNumId w:val="155"/>
  </w:num>
  <w:num w:numId="306" w16cid:durableId="590314915">
    <w:abstractNumId w:val="112"/>
  </w:num>
  <w:num w:numId="307" w16cid:durableId="584457761">
    <w:abstractNumId w:val="209"/>
  </w:num>
  <w:num w:numId="308" w16cid:durableId="648245944">
    <w:abstractNumId w:val="35"/>
  </w:num>
  <w:num w:numId="309" w16cid:durableId="1332442093">
    <w:abstractNumId w:val="259"/>
  </w:num>
  <w:num w:numId="310" w16cid:durableId="1787238268">
    <w:abstractNumId w:val="65"/>
  </w:num>
  <w:num w:numId="311" w16cid:durableId="622809759">
    <w:abstractNumId w:val="190"/>
  </w:num>
  <w:num w:numId="312" w16cid:durableId="540826156">
    <w:abstractNumId w:val="445"/>
  </w:num>
  <w:num w:numId="313" w16cid:durableId="791096492">
    <w:abstractNumId w:val="99"/>
  </w:num>
  <w:num w:numId="314" w16cid:durableId="1316956486">
    <w:abstractNumId w:val="496"/>
  </w:num>
  <w:num w:numId="315" w16cid:durableId="1640453827">
    <w:abstractNumId w:val="107"/>
  </w:num>
  <w:num w:numId="316" w16cid:durableId="1754202722">
    <w:abstractNumId w:val="237"/>
  </w:num>
  <w:num w:numId="317" w16cid:durableId="501094159">
    <w:abstractNumId w:val="134"/>
  </w:num>
  <w:num w:numId="318" w16cid:durableId="1403604786">
    <w:abstractNumId w:val="265"/>
  </w:num>
  <w:num w:numId="319" w16cid:durableId="1946767737">
    <w:abstractNumId w:val="469"/>
  </w:num>
  <w:num w:numId="320" w16cid:durableId="544634938">
    <w:abstractNumId w:val="362"/>
  </w:num>
  <w:num w:numId="321" w16cid:durableId="1199590813">
    <w:abstractNumId w:val="40"/>
  </w:num>
  <w:num w:numId="322" w16cid:durableId="927693562">
    <w:abstractNumId w:val="226"/>
  </w:num>
  <w:num w:numId="323" w16cid:durableId="267200963">
    <w:abstractNumId w:val="182"/>
  </w:num>
  <w:num w:numId="324" w16cid:durableId="143476854">
    <w:abstractNumId w:val="261"/>
  </w:num>
  <w:num w:numId="325" w16cid:durableId="871461060">
    <w:abstractNumId w:val="43"/>
  </w:num>
  <w:num w:numId="326" w16cid:durableId="1532765753">
    <w:abstractNumId w:val="383"/>
  </w:num>
  <w:num w:numId="327" w16cid:durableId="963925405">
    <w:abstractNumId w:val="59"/>
  </w:num>
  <w:num w:numId="328" w16cid:durableId="881866337">
    <w:abstractNumId w:val="225"/>
  </w:num>
  <w:num w:numId="329" w16cid:durableId="903949215">
    <w:abstractNumId w:val="468"/>
  </w:num>
  <w:num w:numId="330" w16cid:durableId="2127847937">
    <w:abstractNumId w:val="120"/>
  </w:num>
  <w:num w:numId="331" w16cid:durableId="57292117">
    <w:abstractNumId w:val="85"/>
  </w:num>
  <w:num w:numId="332" w16cid:durableId="1933002807">
    <w:abstractNumId w:val="285"/>
  </w:num>
  <w:num w:numId="333" w16cid:durableId="1568422468">
    <w:abstractNumId w:val="218"/>
  </w:num>
  <w:num w:numId="334" w16cid:durableId="1514957644">
    <w:abstractNumId w:val="438"/>
  </w:num>
  <w:num w:numId="335" w16cid:durableId="1431779700">
    <w:abstractNumId w:val="11"/>
  </w:num>
  <w:num w:numId="336" w16cid:durableId="699548905">
    <w:abstractNumId w:val="272"/>
  </w:num>
  <w:num w:numId="337" w16cid:durableId="1485008240">
    <w:abstractNumId w:val="314"/>
  </w:num>
  <w:num w:numId="338" w16cid:durableId="1218860064">
    <w:abstractNumId w:val="213"/>
  </w:num>
  <w:num w:numId="339" w16cid:durableId="881601120">
    <w:abstractNumId w:val="26"/>
  </w:num>
  <w:num w:numId="340" w16cid:durableId="2009017323">
    <w:abstractNumId w:val="303"/>
  </w:num>
  <w:num w:numId="341" w16cid:durableId="794250501">
    <w:abstractNumId w:val="10"/>
  </w:num>
  <w:num w:numId="342" w16cid:durableId="971058473">
    <w:abstractNumId w:val="428"/>
  </w:num>
  <w:num w:numId="343" w16cid:durableId="1528057367">
    <w:abstractNumId w:val="222"/>
  </w:num>
  <w:num w:numId="344" w16cid:durableId="691414612">
    <w:abstractNumId w:val="49"/>
  </w:num>
  <w:num w:numId="345" w16cid:durableId="786856348">
    <w:abstractNumId w:val="124"/>
  </w:num>
  <w:num w:numId="346" w16cid:durableId="1594901117">
    <w:abstractNumId w:val="121"/>
  </w:num>
  <w:num w:numId="347" w16cid:durableId="388647916">
    <w:abstractNumId w:val="454"/>
  </w:num>
  <w:num w:numId="348" w16cid:durableId="672538013">
    <w:abstractNumId w:val="409"/>
  </w:num>
  <w:num w:numId="349" w16cid:durableId="1168054302">
    <w:abstractNumId w:val="255"/>
  </w:num>
  <w:num w:numId="350" w16cid:durableId="424037233">
    <w:abstractNumId w:val="423"/>
  </w:num>
  <w:num w:numId="351" w16cid:durableId="367994222">
    <w:abstractNumId w:val="460"/>
  </w:num>
  <w:num w:numId="352" w16cid:durableId="923413549">
    <w:abstractNumId w:val="197"/>
  </w:num>
  <w:num w:numId="353" w16cid:durableId="311715828">
    <w:abstractNumId w:val="20"/>
  </w:num>
  <w:num w:numId="354" w16cid:durableId="596669656">
    <w:abstractNumId w:val="327"/>
  </w:num>
  <w:num w:numId="355" w16cid:durableId="852649589">
    <w:abstractNumId w:val="363"/>
  </w:num>
  <w:num w:numId="356" w16cid:durableId="1712998009">
    <w:abstractNumId w:val="425"/>
  </w:num>
  <w:num w:numId="357" w16cid:durableId="1547909486">
    <w:abstractNumId w:val="253"/>
  </w:num>
  <w:num w:numId="358" w16cid:durableId="1374814721">
    <w:abstractNumId w:val="489"/>
  </w:num>
  <w:num w:numId="359" w16cid:durableId="1001279508">
    <w:abstractNumId w:val="128"/>
  </w:num>
  <w:num w:numId="360" w16cid:durableId="1222521947">
    <w:abstractNumId w:val="347"/>
  </w:num>
  <w:num w:numId="361" w16cid:durableId="1114713429">
    <w:abstractNumId w:val="243"/>
  </w:num>
  <w:num w:numId="362" w16cid:durableId="1778284275">
    <w:abstractNumId w:val="376"/>
  </w:num>
  <w:num w:numId="363" w16cid:durableId="478807523">
    <w:abstractNumId w:val="30"/>
  </w:num>
  <w:num w:numId="364" w16cid:durableId="2020693834">
    <w:abstractNumId w:val="9"/>
  </w:num>
  <w:num w:numId="365" w16cid:durableId="156845479">
    <w:abstractNumId w:val="498"/>
  </w:num>
  <w:num w:numId="366" w16cid:durableId="492452248">
    <w:abstractNumId w:val="404"/>
  </w:num>
  <w:num w:numId="367" w16cid:durableId="1856796896">
    <w:abstractNumId w:val="236"/>
  </w:num>
  <w:num w:numId="368" w16cid:durableId="184097942">
    <w:abstractNumId w:val="55"/>
  </w:num>
  <w:num w:numId="369" w16cid:durableId="1549610219">
    <w:abstractNumId w:val="385"/>
  </w:num>
  <w:num w:numId="370" w16cid:durableId="427895970">
    <w:abstractNumId w:val="490"/>
  </w:num>
  <w:num w:numId="371" w16cid:durableId="1958755799">
    <w:abstractNumId w:val="466"/>
  </w:num>
  <w:num w:numId="372" w16cid:durableId="1919360587">
    <w:abstractNumId w:val="200"/>
  </w:num>
  <w:num w:numId="373" w16cid:durableId="966163392">
    <w:abstractNumId w:val="316"/>
  </w:num>
  <w:num w:numId="374" w16cid:durableId="1399743044">
    <w:abstractNumId w:val="288"/>
  </w:num>
  <w:num w:numId="375" w16cid:durableId="178739903">
    <w:abstractNumId w:val="147"/>
  </w:num>
  <w:num w:numId="376" w16cid:durableId="1100641983">
    <w:abstractNumId w:val="162"/>
  </w:num>
  <w:num w:numId="377" w16cid:durableId="1093163593">
    <w:abstractNumId w:val="241"/>
  </w:num>
  <w:num w:numId="378" w16cid:durableId="428165367">
    <w:abstractNumId w:val="382"/>
  </w:num>
  <w:num w:numId="379" w16cid:durableId="91557498">
    <w:abstractNumId w:val="349"/>
  </w:num>
  <w:num w:numId="380" w16cid:durableId="1175917890">
    <w:abstractNumId w:val="492"/>
  </w:num>
  <w:num w:numId="381" w16cid:durableId="718238591">
    <w:abstractNumId w:val="258"/>
  </w:num>
  <w:num w:numId="382" w16cid:durableId="1958172034">
    <w:abstractNumId w:val="170"/>
  </w:num>
  <w:num w:numId="383" w16cid:durableId="859203443">
    <w:abstractNumId w:val="169"/>
  </w:num>
  <w:num w:numId="384" w16cid:durableId="473497622">
    <w:abstractNumId w:val="483"/>
  </w:num>
  <w:num w:numId="385" w16cid:durableId="331760846">
    <w:abstractNumId w:val="447"/>
  </w:num>
  <w:num w:numId="386" w16cid:durableId="535972194">
    <w:abstractNumId w:val="330"/>
  </w:num>
  <w:num w:numId="387" w16cid:durableId="346103372">
    <w:abstractNumId w:val="467"/>
  </w:num>
  <w:num w:numId="388" w16cid:durableId="6030863">
    <w:abstractNumId w:val="435"/>
  </w:num>
  <w:num w:numId="389" w16cid:durableId="585462173">
    <w:abstractNumId w:val="70"/>
  </w:num>
  <w:num w:numId="390" w16cid:durableId="911164051">
    <w:abstractNumId w:val="387"/>
  </w:num>
  <w:num w:numId="391" w16cid:durableId="1078215101">
    <w:abstractNumId w:val="320"/>
  </w:num>
  <w:num w:numId="392" w16cid:durableId="603653914">
    <w:abstractNumId w:val="219"/>
  </w:num>
  <w:num w:numId="393" w16cid:durableId="1441533596">
    <w:abstractNumId w:val="75"/>
  </w:num>
  <w:num w:numId="394" w16cid:durableId="436143813">
    <w:abstractNumId w:val="129"/>
  </w:num>
  <w:num w:numId="395" w16cid:durableId="1795949098">
    <w:abstractNumId w:val="344"/>
  </w:num>
  <w:num w:numId="396" w16cid:durableId="629093598">
    <w:abstractNumId w:val="176"/>
  </w:num>
  <w:num w:numId="397" w16cid:durableId="1710061055">
    <w:abstractNumId w:val="424"/>
  </w:num>
  <w:num w:numId="398" w16cid:durableId="777338481">
    <w:abstractNumId w:val="475"/>
  </w:num>
  <w:num w:numId="399" w16cid:durableId="1047530360">
    <w:abstractNumId w:val="228"/>
  </w:num>
  <w:num w:numId="400" w16cid:durableId="1795442928">
    <w:abstractNumId w:val="189"/>
  </w:num>
  <w:num w:numId="401" w16cid:durableId="952052373">
    <w:abstractNumId w:val="345"/>
  </w:num>
  <w:num w:numId="402" w16cid:durableId="212237429">
    <w:abstractNumId w:val="357"/>
  </w:num>
  <w:num w:numId="403" w16cid:durableId="26757166">
    <w:abstractNumId w:val="427"/>
  </w:num>
  <w:num w:numId="404" w16cid:durableId="975795786">
    <w:abstractNumId w:val="256"/>
  </w:num>
  <w:num w:numId="405" w16cid:durableId="1049957675">
    <w:abstractNumId w:val="230"/>
  </w:num>
  <w:num w:numId="406" w16cid:durableId="1317953190">
    <w:abstractNumId w:val="250"/>
  </w:num>
  <w:num w:numId="407" w16cid:durableId="1998797036">
    <w:abstractNumId w:val="286"/>
  </w:num>
  <w:num w:numId="408" w16cid:durableId="1477802083">
    <w:abstractNumId w:val="15"/>
  </w:num>
  <w:num w:numId="409" w16cid:durableId="1600405189">
    <w:abstractNumId w:val="238"/>
  </w:num>
  <w:num w:numId="410" w16cid:durableId="74018443">
    <w:abstractNumId w:val="240"/>
  </w:num>
  <w:num w:numId="411" w16cid:durableId="1101797083">
    <w:abstractNumId w:val="63"/>
  </w:num>
  <w:num w:numId="412" w16cid:durableId="1749955716">
    <w:abstractNumId w:val="44"/>
  </w:num>
  <w:num w:numId="413" w16cid:durableId="1429807348">
    <w:abstractNumId w:val="484"/>
  </w:num>
  <w:num w:numId="414" w16cid:durableId="1957519634">
    <w:abstractNumId w:val="473"/>
  </w:num>
  <w:num w:numId="415" w16cid:durableId="257953678">
    <w:abstractNumId w:val="161"/>
  </w:num>
  <w:num w:numId="416" w16cid:durableId="182986188">
    <w:abstractNumId w:val="396"/>
  </w:num>
  <w:num w:numId="417" w16cid:durableId="219100113">
    <w:abstractNumId w:val="246"/>
  </w:num>
  <w:num w:numId="418" w16cid:durableId="1269701502">
    <w:abstractNumId w:val="117"/>
  </w:num>
  <w:num w:numId="419" w16cid:durableId="1393624086">
    <w:abstractNumId w:val="459"/>
  </w:num>
  <w:num w:numId="420" w16cid:durableId="213927703">
    <w:abstractNumId w:val="355"/>
  </w:num>
  <w:num w:numId="421" w16cid:durableId="2058579472">
    <w:abstractNumId w:val="426"/>
  </w:num>
  <w:num w:numId="422" w16cid:durableId="1413549953">
    <w:abstractNumId w:val="196"/>
  </w:num>
  <w:num w:numId="423" w16cid:durableId="760681712">
    <w:abstractNumId w:val="500"/>
  </w:num>
  <w:num w:numId="424" w16cid:durableId="1225412773">
    <w:abstractNumId w:val="501"/>
  </w:num>
  <w:num w:numId="425" w16cid:durableId="1500384434">
    <w:abstractNumId w:val="2"/>
  </w:num>
  <w:num w:numId="426" w16cid:durableId="897939536">
    <w:abstractNumId w:val="163"/>
  </w:num>
  <w:num w:numId="427" w16cid:durableId="1391660531">
    <w:abstractNumId w:val="335"/>
  </w:num>
  <w:num w:numId="428" w16cid:durableId="1269238790">
    <w:abstractNumId w:val="293"/>
  </w:num>
  <w:num w:numId="429" w16cid:durableId="1679192914">
    <w:abstractNumId w:val="417"/>
  </w:num>
  <w:num w:numId="430" w16cid:durableId="115367880">
    <w:abstractNumId w:val="402"/>
  </w:num>
  <w:num w:numId="431" w16cid:durableId="1002854261">
    <w:abstractNumId w:val="326"/>
  </w:num>
  <w:num w:numId="432" w16cid:durableId="836112962">
    <w:abstractNumId w:val="372"/>
  </w:num>
  <w:num w:numId="433" w16cid:durableId="1235048459">
    <w:abstractNumId w:val="100"/>
  </w:num>
  <w:num w:numId="434" w16cid:durableId="126358506">
    <w:abstractNumId w:val="395"/>
  </w:num>
  <w:num w:numId="435" w16cid:durableId="2139490603">
    <w:abstractNumId w:val="151"/>
  </w:num>
  <w:num w:numId="436" w16cid:durableId="1259287608">
    <w:abstractNumId w:val="446"/>
  </w:num>
  <w:num w:numId="437" w16cid:durableId="496383305">
    <w:abstractNumId w:val="480"/>
  </w:num>
  <w:num w:numId="438" w16cid:durableId="269706268">
    <w:abstractNumId w:val="461"/>
  </w:num>
  <w:num w:numId="439" w16cid:durableId="297298548">
    <w:abstractNumId w:val="281"/>
  </w:num>
  <w:num w:numId="440" w16cid:durableId="1244296516">
    <w:abstractNumId w:val="139"/>
  </w:num>
  <w:num w:numId="441" w16cid:durableId="2111074452">
    <w:abstractNumId w:val="503"/>
  </w:num>
  <w:num w:numId="442" w16cid:durableId="1997491108">
    <w:abstractNumId w:val="143"/>
  </w:num>
  <w:num w:numId="443" w16cid:durableId="1204558295">
    <w:abstractNumId w:val="50"/>
  </w:num>
  <w:num w:numId="444" w16cid:durableId="1835753566">
    <w:abstractNumId w:val="439"/>
  </w:num>
  <w:num w:numId="445" w16cid:durableId="901210978">
    <w:abstractNumId w:val="282"/>
  </w:num>
  <w:num w:numId="446" w16cid:durableId="434322524">
    <w:abstractNumId w:val="7"/>
  </w:num>
  <w:num w:numId="447" w16cid:durableId="1496646095">
    <w:abstractNumId w:val="260"/>
  </w:num>
  <w:num w:numId="448" w16cid:durableId="7409619">
    <w:abstractNumId w:val="493"/>
  </w:num>
  <w:num w:numId="449" w16cid:durableId="734553388">
    <w:abstractNumId w:val="280"/>
  </w:num>
  <w:num w:numId="450" w16cid:durableId="1917279057">
    <w:abstractNumId w:val="133"/>
  </w:num>
  <w:num w:numId="451" w16cid:durableId="1515532737">
    <w:abstractNumId w:val="494"/>
  </w:num>
  <w:num w:numId="452" w16cid:durableId="890535632">
    <w:abstractNumId w:val="504"/>
  </w:num>
  <w:num w:numId="453" w16cid:durableId="1978682370">
    <w:abstractNumId w:val="332"/>
  </w:num>
  <w:num w:numId="454" w16cid:durableId="561986942">
    <w:abstractNumId w:val="154"/>
  </w:num>
  <w:num w:numId="455" w16cid:durableId="1604875372">
    <w:abstractNumId w:val="297"/>
  </w:num>
  <w:num w:numId="456" w16cid:durableId="926232452">
    <w:abstractNumId w:val="217"/>
  </w:num>
  <w:num w:numId="457" w16cid:durableId="707493732">
    <w:abstractNumId w:val="122"/>
  </w:num>
  <w:num w:numId="458" w16cid:durableId="1756592882">
    <w:abstractNumId w:val="369"/>
  </w:num>
  <w:num w:numId="459" w16cid:durableId="1062480391">
    <w:abstractNumId w:val="442"/>
  </w:num>
  <w:num w:numId="460" w16cid:durableId="113333754">
    <w:abstractNumId w:val="101"/>
  </w:num>
  <w:num w:numId="461" w16cid:durableId="1354840470">
    <w:abstractNumId w:val="202"/>
  </w:num>
  <w:num w:numId="462" w16cid:durableId="955865228">
    <w:abstractNumId w:val="348"/>
  </w:num>
  <w:num w:numId="463" w16cid:durableId="1038093519">
    <w:abstractNumId w:val="248"/>
  </w:num>
  <w:num w:numId="464" w16cid:durableId="754209957">
    <w:abstractNumId w:val="25"/>
  </w:num>
  <w:num w:numId="465" w16cid:durableId="1710717794">
    <w:abstractNumId w:val="60"/>
  </w:num>
  <w:num w:numId="466" w16cid:durableId="2063864076">
    <w:abstractNumId w:val="192"/>
  </w:num>
  <w:num w:numId="467" w16cid:durableId="707487933">
    <w:abstractNumId w:val="116"/>
  </w:num>
  <w:num w:numId="468" w16cid:durableId="132138467">
    <w:abstractNumId w:val="408"/>
  </w:num>
  <w:num w:numId="469" w16cid:durableId="122626235">
    <w:abstractNumId w:val="379"/>
  </w:num>
  <w:num w:numId="470" w16cid:durableId="354431881">
    <w:abstractNumId w:val="298"/>
  </w:num>
  <w:num w:numId="471" w16cid:durableId="1729307053">
    <w:abstractNumId w:val="247"/>
  </w:num>
  <w:num w:numId="472" w16cid:durableId="986319202">
    <w:abstractNumId w:val="201"/>
  </w:num>
  <w:num w:numId="473" w16cid:durableId="1649478621">
    <w:abstractNumId w:val="177"/>
  </w:num>
  <w:num w:numId="474" w16cid:durableId="1341079465">
    <w:abstractNumId w:val="301"/>
  </w:num>
  <w:num w:numId="475" w16cid:durableId="1759709267">
    <w:abstractNumId w:val="392"/>
  </w:num>
  <w:num w:numId="476" w16cid:durableId="1109203891">
    <w:abstractNumId w:val="21"/>
  </w:num>
  <w:num w:numId="477" w16cid:durableId="1336151393">
    <w:abstractNumId w:val="352"/>
  </w:num>
  <w:num w:numId="478" w16cid:durableId="332950566">
    <w:abstractNumId w:val="374"/>
  </w:num>
  <w:num w:numId="479" w16cid:durableId="161506553">
    <w:abstractNumId w:val="268"/>
  </w:num>
  <w:num w:numId="480" w16cid:durableId="1504317370">
    <w:abstractNumId w:val="397"/>
  </w:num>
  <w:num w:numId="481" w16cid:durableId="551115484">
    <w:abstractNumId w:val="449"/>
  </w:num>
  <w:num w:numId="482" w16cid:durableId="901869292">
    <w:abstractNumId w:val="495"/>
  </w:num>
  <w:num w:numId="483" w16cid:durableId="1949265895">
    <w:abstractNumId w:val="166"/>
  </w:num>
  <w:num w:numId="484" w16cid:durableId="80178820">
    <w:abstractNumId w:val="300"/>
  </w:num>
  <w:num w:numId="485" w16cid:durableId="1833711784">
    <w:abstractNumId w:val="46"/>
  </w:num>
  <w:num w:numId="486" w16cid:durableId="1888293577">
    <w:abstractNumId w:val="204"/>
  </w:num>
  <w:num w:numId="487" w16cid:durableId="95564927">
    <w:abstractNumId w:val="361"/>
  </w:num>
  <w:num w:numId="488" w16cid:durableId="1196963238">
    <w:abstractNumId w:val="146"/>
  </w:num>
  <w:num w:numId="489" w16cid:durableId="393893529">
    <w:abstractNumId w:val="403"/>
  </w:num>
  <w:num w:numId="490" w16cid:durableId="1070807456">
    <w:abstractNumId w:val="336"/>
  </w:num>
  <w:num w:numId="491" w16cid:durableId="345325917">
    <w:abstractNumId w:val="356"/>
  </w:num>
  <w:num w:numId="492" w16cid:durableId="2050107300">
    <w:abstractNumId w:val="1"/>
  </w:num>
  <w:num w:numId="493" w16cid:durableId="1166358096">
    <w:abstractNumId w:val="415"/>
  </w:num>
  <w:num w:numId="494" w16cid:durableId="729891037">
    <w:abstractNumId w:val="232"/>
  </w:num>
  <w:num w:numId="495" w16cid:durableId="1736079879">
    <w:abstractNumId w:val="322"/>
  </w:num>
  <w:num w:numId="496" w16cid:durableId="741414254">
    <w:abstractNumId w:val="164"/>
  </w:num>
  <w:num w:numId="497" w16cid:durableId="1319990763">
    <w:abstractNumId w:val="456"/>
  </w:num>
  <w:num w:numId="498" w16cid:durableId="879584956">
    <w:abstractNumId w:val="87"/>
  </w:num>
  <w:num w:numId="499" w16cid:durableId="924920788">
    <w:abstractNumId w:val="452"/>
  </w:num>
  <w:num w:numId="500" w16cid:durableId="911429509">
    <w:abstractNumId w:val="168"/>
  </w:num>
  <w:num w:numId="501" w16cid:durableId="452948308">
    <w:abstractNumId w:val="359"/>
  </w:num>
  <w:num w:numId="502" w16cid:durableId="711925139">
    <w:abstractNumId w:val="187"/>
  </w:num>
  <w:num w:numId="503" w16cid:durableId="602761224">
    <w:abstractNumId w:val="273"/>
  </w:num>
  <w:num w:numId="504" w16cid:durableId="850294101">
    <w:abstractNumId w:val="231"/>
  </w:num>
  <w:num w:numId="505" w16cid:durableId="1853835391">
    <w:abstractNumId w:val="482"/>
  </w:num>
  <w:num w:numId="506" w16cid:durableId="1408459099">
    <w:abstractNumId w:val="4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CD"/>
    <w:rsid w:val="000343DA"/>
    <w:rsid w:val="000842F0"/>
    <w:rsid w:val="000B13EA"/>
    <w:rsid w:val="000F32B8"/>
    <w:rsid w:val="001522A2"/>
    <w:rsid w:val="001846DC"/>
    <w:rsid w:val="001B30EC"/>
    <w:rsid w:val="001B3EFE"/>
    <w:rsid w:val="00273594"/>
    <w:rsid w:val="002A02A0"/>
    <w:rsid w:val="002B0C65"/>
    <w:rsid w:val="002E05F4"/>
    <w:rsid w:val="002F5DF4"/>
    <w:rsid w:val="003026B2"/>
    <w:rsid w:val="00395361"/>
    <w:rsid w:val="003E043A"/>
    <w:rsid w:val="00425CCD"/>
    <w:rsid w:val="00456936"/>
    <w:rsid w:val="004B15CC"/>
    <w:rsid w:val="004B55D4"/>
    <w:rsid w:val="004C13FE"/>
    <w:rsid w:val="004C32F1"/>
    <w:rsid w:val="004C42B2"/>
    <w:rsid w:val="00524C4E"/>
    <w:rsid w:val="00557634"/>
    <w:rsid w:val="00594434"/>
    <w:rsid w:val="005B125C"/>
    <w:rsid w:val="005D3C87"/>
    <w:rsid w:val="005F22C3"/>
    <w:rsid w:val="005F6B2F"/>
    <w:rsid w:val="00617D9C"/>
    <w:rsid w:val="006515C4"/>
    <w:rsid w:val="006E5CBC"/>
    <w:rsid w:val="006F4BB5"/>
    <w:rsid w:val="00736C56"/>
    <w:rsid w:val="00762B63"/>
    <w:rsid w:val="00783C71"/>
    <w:rsid w:val="007A0492"/>
    <w:rsid w:val="007D1306"/>
    <w:rsid w:val="007E3497"/>
    <w:rsid w:val="00807984"/>
    <w:rsid w:val="00813D30"/>
    <w:rsid w:val="008265E5"/>
    <w:rsid w:val="00830B98"/>
    <w:rsid w:val="00867CB3"/>
    <w:rsid w:val="008A584E"/>
    <w:rsid w:val="00925F42"/>
    <w:rsid w:val="009A135F"/>
    <w:rsid w:val="009C2A7B"/>
    <w:rsid w:val="009C2F1E"/>
    <w:rsid w:val="00A047A0"/>
    <w:rsid w:val="00A33199"/>
    <w:rsid w:val="00A36425"/>
    <w:rsid w:val="00A95FFD"/>
    <w:rsid w:val="00AF4F47"/>
    <w:rsid w:val="00B0043B"/>
    <w:rsid w:val="00B1345C"/>
    <w:rsid w:val="00B60CD9"/>
    <w:rsid w:val="00B9687A"/>
    <w:rsid w:val="00B972E1"/>
    <w:rsid w:val="00BB31CA"/>
    <w:rsid w:val="00BC49FF"/>
    <w:rsid w:val="00BE1B0A"/>
    <w:rsid w:val="00C27A1C"/>
    <w:rsid w:val="00C33AC4"/>
    <w:rsid w:val="00C81DD4"/>
    <w:rsid w:val="00C84D2D"/>
    <w:rsid w:val="00CD2F39"/>
    <w:rsid w:val="00CE0410"/>
    <w:rsid w:val="00CF5166"/>
    <w:rsid w:val="00D00148"/>
    <w:rsid w:val="00D531AB"/>
    <w:rsid w:val="00D57136"/>
    <w:rsid w:val="00D77BE1"/>
    <w:rsid w:val="00D85A79"/>
    <w:rsid w:val="00DA638C"/>
    <w:rsid w:val="00DC2AB2"/>
    <w:rsid w:val="00DE58D9"/>
    <w:rsid w:val="00E363B1"/>
    <w:rsid w:val="00E710B4"/>
    <w:rsid w:val="00E83982"/>
    <w:rsid w:val="00E83C1A"/>
    <w:rsid w:val="00EE168A"/>
    <w:rsid w:val="00F749A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3A02C"/>
  <w15:chartTrackingRefBased/>
  <w15:docId w15:val="{E159CC88-BAFB-4F27-B751-56B8DA63E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569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569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ar"/>
    <w:uiPriority w:val="9"/>
    <w:qFormat/>
    <w:rsid w:val="00813D30"/>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paragraph" w:styleId="Ttulo4">
    <w:name w:val="heading 4"/>
    <w:basedOn w:val="Normal"/>
    <w:link w:val="Ttulo4Car"/>
    <w:uiPriority w:val="9"/>
    <w:qFormat/>
    <w:rsid w:val="00456936"/>
    <w:pPr>
      <w:spacing w:before="100" w:beforeAutospacing="1" w:after="100" w:afterAutospacing="1" w:line="240" w:lineRule="auto"/>
      <w:outlineLvl w:val="3"/>
    </w:pPr>
    <w:rPr>
      <w:rFonts w:ascii="Times New Roman" w:eastAsia="Times New Roman" w:hAnsi="Times New Roman" w:cs="Times New Roman"/>
      <w:b/>
      <w:bCs/>
      <w:lang w:val="en-US"/>
    </w:rPr>
  </w:style>
  <w:style w:type="paragraph" w:styleId="Ttulo5">
    <w:name w:val="heading 5"/>
    <w:basedOn w:val="Normal"/>
    <w:link w:val="Ttulo5Car"/>
    <w:uiPriority w:val="9"/>
    <w:qFormat/>
    <w:rsid w:val="00456936"/>
    <w:pPr>
      <w:spacing w:before="100" w:beforeAutospacing="1" w:after="100" w:afterAutospacing="1" w:line="240" w:lineRule="auto"/>
      <w:outlineLvl w:val="4"/>
    </w:pPr>
    <w:rPr>
      <w:rFonts w:ascii="Times New Roman" w:eastAsia="Times New Roman" w:hAnsi="Times New Roman" w:cs="Times New Roman"/>
      <w:b/>
      <w:bCs/>
      <w:sz w:val="20"/>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25CCD"/>
    <w:pPr>
      <w:spacing w:before="100" w:beforeAutospacing="1" w:after="100" w:afterAutospacing="1" w:line="240" w:lineRule="auto"/>
    </w:pPr>
    <w:rPr>
      <w:rFonts w:ascii="Times New Roman" w:eastAsia="Times New Roman" w:hAnsi="Times New Roman" w:cs="Times New Roman"/>
      <w:lang w:eastAsia="es-MX"/>
    </w:rPr>
  </w:style>
  <w:style w:type="character" w:styleId="Fuerte">
    <w:name w:val="Strong"/>
    <w:basedOn w:val="Fuentedeprrafopredeter"/>
    <w:uiPriority w:val="22"/>
    <w:qFormat/>
    <w:rsid w:val="00425CCD"/>
    <w:rPr>
      <w:b/>
      <w:bCs/>
    </w:rPr>
  </w:style>
  <w:style w:type="table" w:styleId="Sombreadomedio1-nfasis5">
    <w:name w:val="Medium Shading 1 Accent 5"/>
    <w:basedOn w:val="Tablanormal"/>
    <w:uiPriority w:val="63"/>
    <w:rsid w:val="00B60CD9"/>
    <w:pPr>
      <w:spacing w:after="0" w:line="240" w:lineRule="auto"/>
    </w:pPr>
    <w:rPr>
      <w:rFonts w:asciiTheme="minorHAnsi" w:hAnsiTheme="minorHAnsi" w:cstheme="minorBidi"/>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styleId="Prrafodelista">
    <w:name w:val="List Paragraph"/>
    <w:basedOn w:val="Normal"/>
    <w:uiPriority w:val="34"/>
    <w:qFormat/>
    <w:rsid w:val="00B60CD9"/>
    <w:pPr>
      <w:ind w:left="720"/>
      <w:contextualSpacing/>
    </w:pPr>
  </w:style>
  <w:style w:type="character" w:customStyle="1" w:styleId="Ttulo3Car">
    <w:name w:val="Título 3 Car"/>
    <w:basedOn w:val="Fuentedeprrafopredeter"/>
    <w:link w:val="Ttulo3"/>
    <w:uiPriority w:val="9"/>
    <w:rsid w:val="00813D30"/>
    <w:rPr>
      <w:rFonts w:ascii="Times New Roman" w:eastAsia="Times New Roman" w:hAnsi="Times New Roman" w:cs="Times New Roman"/>
      <w:b/>
      <w:bCs/>
      <w:sz w:val="27"/>
      <w:szCs w:val="27"/>
      <w:lang w:eastAsia="es-MX"/>
    </w:rPr>
  </w:style>
  <w:style w:type="character" w:customStyle="1" w:styleId="Ttulo1Car">
    <w:name w:val="Título 1 Car"/>
    <w:basedOn w:val="Fuentedeprrafopredeter"/>
    <w:link w:val="Ttulo1"/>
    <w:uiPriority w:val="9"/>
    <w:rsid w:val="00456936"/>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456936"/>
    <w:rPr>
      <w:rFonts w:asciiTheme="majorHAnsi" w:eastAsiaTheme="majorEastAsia" w:hAnsiTheme="majorHAnsi" w:cstheme="majorBidi"/>
      <w:color w:val="2F5496" w:themeColor="accent1" w:themeShade="BF"/>
      <w:sz w:val="26"/>
      <w:szCs w:val="26"/>
    </w:rPr>
  </w:style>
  <w:style w:type="character" w:customStyle="1" w:styleId="Ttulo4Car">
    <w:name w:val="Título 4 Car"/>
    <w:basedOn w:val="Fuentedeprrafopredeter"/>
    <w:link w:val="Ttulo4"/>
    <w:uiPriority w:val="9"/>
    <w:rsid w:val="00456936"/>
    <w:rPr>
      <w:rFonts w:ascii="Times New Roman" w:eastAsia="Times New Roman" w:hAnsi="Times New Roman" w:cs="Times New Roman"/>
      <w:b/>
      <w:bCs/>
      <w:lang w:val="en-US"/>
    </w:rPr>
  </w:style>
  <w:style w:type="character" w:customStyle="1" w:styleId="Ttulo5Car">
    <w:name w:val="Título 5 Car"/>
    <w:basedOn w:val="Fuentedeprrafopredeter"/>
    <w:link w:val="Ttulo5"/>
    <w:uiPriority w:val="9"/>
    <w:rsid w:val="00456936"/>
    <w:rPr>
      <w:rFonts w:ascii="Times New Roman" w:eastAsia="Times New Roman" w:hAnsi="Times New Roman" w:cs="Times New Roman"/>
      <w:b/>
      <w:bCs/>
      <w:sz w:val="20"/>
      <w:szCs w:val="20"/>
      <w:lang w:val="en-US"/>
    </w:rPr>
  </w:style>
  <w:style w:type="paragraph" w:customStyle="1" w:styleId="msonormal0">
    <w:name w:val="msonormal"/>
    <w:basedOn w:val="Normal"/>
    <w:rsid w:val="00456936"/>
    <w:pPr>
      <w:spacing w:before="100" w:beforeAutospacing="1" w:after="100" w:afterAutospacing="1" w:line="240" w:lineRule="auto"/>
    </w:pPr>
    <w:rPr>
      <w:rFonts w:ascii="Times New Roman" w:eastAsia="Times New Roman" w:hAnsi="Times New Roman" w:cs="Times New Roman"/>
      <w:lang w:val="en-US"/>
    </w:rPr>
  </w:style>
  <w:style w:type="character" w:styleId="Hipervnculo">
    <w:name w:val="Hyperlink"/>
    <w:basedOn w:val="Fuentedeprrafopredeter"/>
    <w:uiPriority w:val="99"/>
    <w:semiHidden/>
    <w:unhideWhenUsed/>
    <w:rsid w:val="00456936"/>
    <w:rPr>
      <w:color w:val="0000FF"/>
      <w:u w:val="single"/>
    </w:rPr>
  </w:style>
  <w:style w:type="character" w:styleId="Hipervnculovisitado">
    <w:name w:val="FollowedHyperlink"/>
    <w:basedOn w:val="Fuentedeprrafopredeter"/>
    <w:uiPriority w:val="99"/>
    <w:semiHidden/>
    <w:unhideWhenUsed/>
    <w:rsid w:val="00456936"/>
    <w:rPr>
      <w:color w:val="800080"/>
      <w:u w:val="single"/>
    </w:rPr>
  </w:style>
  <w:style w:type="paragraph" w:customStyle="1" w:styleId="list-none">
    <w:name w:val="list-none"/>
    <w:basedOn w:val="Normal"/>
    <w:rsid w:val="00456936"/>
    <w:pPr>
      <w:spacing w:before="100" w:beforeAutospacing="1" w:after="100" w:afterAutospacing="1" w:line="240" w:lineRule="auto"/>
    </w:pPr>
    <w:rPr>
      <w:rFonts w:ascii="Times New Roman" w:eastAsia="Times New Roman" w:hAnsi="Times New Roman" w:cs="Times New Roman"/>
      <w:lang w:val="en-US"/>
    </w:rPr>
  </w:style>
  <w:style w:type="character" w:customStyle="1" w:styleId="sr-only">
    <w:name w:val="sr-only"/>
    <w:basedOn w:val="Fuentedeprrafopredeter"/>
    <w:rsid w:val="00456936"/>
  </w:style>
  <w:style w:type="character" w:styleId="CdigoHTML">
    <w:name w:val="HTML Code"/>
    <w:basedOn w:val="Fuentedeprrafopredeter"/>
    <w:uiPriority w:val="99"/>
    <w:semiHidden/>
    <w:unhideWhenUsed/>
    <w:rsid w:val="00456936"/>
    <w:rPr>
      <w:rFonts w:ascii="Courier New" w:eastAsia="Times New Roman" w:hAnsi="Courier New" w:cs="Courier New"/>
      <w:sz w:val="20"/>
      <w:szCs w:val="20"/>
    </w:rPr>
  </w:style>
  <w:style w:type="paragraph" w:customStyle="1" w:styleId="task-list-item">
    <w:name w:val="task-list-item"/>
    <w:basedOn w:val="Normal"/>
    <w:rsid w:val="00456936"/>
    <w:pPr>
      <w:spacing w:before="100" w:beforeAutospacing="1" w:after="100" w:afterAutospacing="1" w:line="240" w:lineRule="auto"/>
    </w:pPr>
    <w:rPr>
      <w:rFonts w:ascii="Times New Roman" w:eastAsia="Times New Roman" w:hAnsi="Times New Roman" w:cs="Times New Roman"/>
      <w:lang w:val="en-US"/>
    </w:rPr>
  </w:style>
  <w:style w:type="paragraph" w:styleId="z-Principiodelformulario">
    <w:name w:val="HTML Top of Form"/>
    <w:basedOn w:val="Normal"/>
    <w:next w:val="Normal"/>
    <w:link w:val="z-PrincipiodelformularioCar"/>
    <w:hidden/>
    <w:uiPriority w:val="99"/>
    <w:semiHidden/>
    <w:unhideWhenUsed/>
    <w:rsid w:val="00456936"/>
    <w:pPr>
      <w:pBdr>
        <w:bottom w:val="single" w:sz="6" w:space="1" w:color="auto"/>
      </w:pBdr>
      <w:spacing w:after="0" w:line="240" w:lineRule="auto"/>
      <w:jc w:val="center"/>
    </w:pPr>
    <w:rPr>
      <w:rFonts w:eastAsia="Times New Roman"/>
      <w:vanish/>
      <w:sz w:val="16"/>
      <w:szCs w:val="16"/>
      <w:lang w:val="en-US"/>
    </w:rPr>
  </w:style>
  <w:style w:type="character" w:customStyle="1" w:styleId="z-PrincipiodelformularioCar">
    <w:name w:val="z-Principio del formulario Car"/>
    <w:basedOn w:val="Fuentedeprrafopredeter"/>
    <w:link w:val="z-Principiodelformulario"/>
    <w:uiPriority w:val="99"/>
    <w:semiHidden/>
    <w:rsid w:val="00456936"/>
    <w:rPr>
      <w:rFonts w:eastAsia="Times New Roman"/>
      <w:vanish/>
      <w:sz w:val="16"/>
      <w:szCs w:val="16"/>
      <w:lang w:val="en-US"/>
    </w:rPr>
  </w:style>
  <w:style w:type="character" w:customStyle="1" w:styleId="flex">
    <w:name w:val="flex"/>
    <w:basedOn w:val="Fuentedeprrafopredeter"/>
    <w:rsid w:val="00456936"/>
  </w:style>
  <w:style w:type="paragraph" w:customStyle="1" w:styleId="placeholder">
    <w:name w:val="placeholder"/>
    <w:basedOn w:val="Normal"/>
    <w:rsid w:val="00456936"/>
    <w:pPr>
      <w:spacing w:before="100" w:beforeAutospacing="1" w:after="100" w:afterAutospacing="1" w:line="240" w:lineRule="auto"/>
    </w:pPr>
    <w:rPr>
      <w:rFonts w:ascii="Times New Roman" w:eastAsia="Times New Roman" w:hAnsi="Times New Roman" w:cs="Times New Roman"/>
      <w:lang w:val="en-US"/>
    </w:rPr>
  </w:style>
  <w:style w:type="paragraph" w:styleId="z-Finaldelformulario">
    <w:name w:val="HTML Bottom of Form"/>
    <w:basedOn w:val="Normal"/>
    <w:next w:val="Normal"/>
    <w:link w:val="z-FinaldelformularioCar"/>
    <w:hidden/>
    <w:uiPriority w:val="99"/>
    <w:semiHidden/>
    <w:unhideWhenUsed/>
    <w:rsid w:val="00456936"/>
    <w:pPr>
      <w:pBdr>
        <w:top w:val="single" w:sz="6" w:space="1" w:color="auto"/>
      </w:pBdr>
      <w:spacing w:after="0" w:line="240" w:lineRule="auto"/>
      <w:jc w:val="center"/>
    </w:pPr>
    <w:rPr>
      <w:rFonts w:eastAsia="Times New Roman"/>
      <w:vanish/>
      <w:sz w:val="16"/>
      <w:szCs w:val="16"/>
      <w:lang w:val="en-US"/>
    </w:rPr>
  </w:style>
  <w:style w:type="character" w:customStyle="1" w:styleId="z-FinaldelformularioCar">
    <w:name w:val="z-Final del formulario Car"/>
    <w:basedOn w:val="Fuentedeprrafopredeter"/>
    <w:link w:val="z-Finaldelformulario"/>
    <w:uiPriority w:val="99"/>
    <w:semiHidden/>
    <w:rsid w:val="00456936"/>
    <w:rPr>
      <w:rFonts w:eastAsia="Times New Roman"/>
      <w:vanish/>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821530">
      <w:bodyDiv w:val="1"/>
      <w:marLeft w:val="0"/>
      <w:marRight w:val="0"/>
      <w:marTop w:val="0"/>
      <w:marBottom w:val="0"/>
      <w:divBdr>
        <w:top w:val="none" w:sz="0" w:space="0" w:color="auto"/>
        <w:left w:val="none" w:sz="0" w:space="0" w:color="auto"/>
        <w:bottom w:val="none" w:sz="0" w:space="0" w:color="auto"/>
        <w:right w:val="none" w:sz="0" w:space="0" w:color="auto"/>
      </w:divBdr>
    </w:div>
    <w:div w:id="994184048">
      <w:bodyDiv w:val="1"/>
      <w:marLeft w:val="0"/>
      <w:marRight w:val="0"/>
      <w:marTop w:val="0"/>
      <w:marBottom w:val="0"/>
      <w:divBdr>
        <w:top w:val="none" w:sz="0" w:space="0" w:color="auto"/>
        <w:left w:val="none" w:sz="0" w:space="0" w:color="auto"/>
        <w:bottom w:val="none" w:sz="0" w:space="0" w:color="auto"/>
        <w:right w:val="none" w:sz="0" w:space="0" w:color="auto"/>
      </w:divBdr>
      <w:divsChild>
        <w:div w:id="719859521">
          <w:marLeft w:val="0"/>
          <w:marRight w:val="0"/>
          <w:marTop w:val="0"/>
          <w:marBottom w:val="0"/>
          <w:divBdr>
            <w:top w:val="none" w:sz="0" w:space="0" w:color="auto"/>
            <w:left w:val="none" w:sz="0" w:space="0" w:color="auto"/>
            <w:bottom w:val="none" w:sz="0" w:space="0" w:color="auto"/>
            <w:right w:val="none" w:sz="0" w:space="0" w:color="auto"/>
          </w:divBdr>
          <w:divsChild>
            <w:div w:id="1023819848">
              <w:marLeft w:val="0"/>
              <w:marRight w:val="0"/>
              <w:marTop w:val="0"/>
              <w:marBottom w:val="0"/>
              <w:divBdr>
                <w:top w:val="none" w:sz="0" w:space="0" w:color="auto"/>
                <w:left w:val="none" w:sz="0" w:space="0" w:color="auto"/>
                <w:bottom w:val="none" w:sz="0" w:space="0" w:color="auto"/>
                <w:right w:val="none" w:sz="0" w:space="0" w:color="auto"/>
              </w:divBdr>
              <w:divsChild>
                <w:div w:id="27821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59305">
          <w:marLeft w:val="0"/>
          <w:marRight w:val="0"/>
          <w:marTop w:val="0"/>
          <w:marBottom w:val="0"/>
          <w:divBdr>
            <w:top w:val="none" w:sz="0" w:space="0" w:color="auto"/>
            <w:left w:val="none" w:sz="0" w:space="0" w:color="auto"/>
            <w:bottom w:val="none" w:sz="0" w:space="0" w:color="auto"/>
            <w:right w:val="none" w:sz="0" w:space="0" w:color="auto"/>
          </w:divBdr>
          <w:divsChild>
            <w:div w:id="926429011">
              <w:marLeft w:val="0"/>
              <w:marRight w:val="0"/>
              <w:marTop w:val="0"/>
              <w:marBottom w:val="0"/>
              <w:divBdr>
                <w:top w:val="none" w:sz="0" w:space="0" w:color="auto"/>
                <w:left w:val="none" w:sz="0" w:space="0" w:color="auto"/>
                <w:bottom w:val="none" w:sz="0" w:space="0" w:color="auto"/>
                <w:right w:val="none" w:sz="0" w:space="0" w:color="auto"/>
              </w:divBdr>
              <w:divsChild>
                <w:div w:id="156583252">
                  <w:marLeft w:val="0"/>
                  <w:marRight w:val="0"/>
                  <w:marTop w:val="0"/>
                  <w:marBottom w:val="0"/>
                  <w:divBdr>
                    <w:top w:val="none" w:sz="0" w:space="0" w:color="auto"/>
                    <w:left w:val="none" w:sz="0" w:space="0" w:color="auto"/>
                    <w:bottom w:val="none" w:sz="0" w:space="0" w:color="auto"/>
                    <w:right w:val="none" w:sz="0" w:space="0" w:color="auto"/>
                  </w:divBdr>
                  <w:divsChild>
                    <w:div w:id="157099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409472">
          <w:marLeft w:val="0"/>
          <w:marRight w:val="0"/>
          <w:marTop w:val="0"/>
          <w:marBottom w:val="0"/>
          <w:divBdr>
            <w:top w:val="none" w:sz="0" w:space="0" w:color="auto"/>
            <w:left w:val="none" w:sz="0" w:space="0" w:color="auto"/>
            <w:bottom w:val="none" w:sz="0" w:space="0" w:color="auto"/>
            <w:right w:val="none" w:sz="0" w:space="0" w:color="auto"/>
          </w:divBdr>
          <w:divsChild>
            <w:div w:id="1823691164">
              <w:marLeft w:val="0"/>
              <w:marRight w:val="0"/>
              <w:marTop w:val="0"/>
              <w:marBottom w:val="0"/>
              <w:divBdr>
                <w:top w:val="none" w:sz="0" w:space="0" w:color="auto"/>
                <w:left w:val="none" w:sz="0" w:space="0" w:color="auto"/>
                <w:bottom w:val="none" w:sz="0" w:space="0" w:color="auto"/>
                <w:right w:val="none" w:sz="0" w:space="0" w:color="auto"/>
              </w:divBdr>
              <w:divsChild>
                <w:div w:id="18820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7522">
          <w:marLeft w:val="0"/>
          <w:marRight w:val="0"/>
          <w:marTop w:val="0"/>
          <w:marBottom w:val="0"/>
          <w:divBdr>
            <w:top w:val="none" w:sz="0" w:space="0" w:color="auto"/>
            <w:left w:val="none" w:sz="0" w:space="0" w:color="auto"/>
            <w:bottom w:val="none" w:sz="0" w:space="0" w:color="auto"/>
            <w:right w:val="none" w:sz="0" w:space="0" w:color="auto"/>
          </w:divBdr>
          <w:divsChild>
            <w:div w:id="1956213852">
              <w:marLeft w:val="0"/>
              <w:marRight w:val="0"/>
              <w:marTop w:val="0"/>
              <w:marBottom w:val="0"/>
              <w:divBdr>
                <w:top w:val="none" w:sz="0" w:space="0" w:color="auto"/>
                <w:left w:val="none" w:sz="0" w:space="0" w:color="auto"/>
                <w:bottom w:val="none" w:sz="0" w:space="0" w:color="auto"/>
                <w:right w:val="none" w:sz="0" w:space="0" w:color="auto"/>
              </w:divBdr>
              <w:divsChild>
                <w:div w:id="941693600">
                  <w:marLeft w:val="0"/>
                  <w:marRight w:val="0"/>
                  <w:marTop w:val="0"/>
                  <w:marBottom w:val="0"/>
                  <w:divBdr>
                    <w:top w:val="none" w:sz="0" w:space="0" w:color="auto"/>
                    <w:left w:val="none" w:sz="0" w:space="0" w:color="auto"/>
                    <w:bottom w:val="none" w:sz="0" w:space="0" w:color="auto"/>
                    <w:right w:val="none" w:sz="0" w:space="0" w:color="auto"/>
                  </w:divBdr>
                  <w:divsChild>
                    <w:div w:id="612709985">
                      <w:marLeft w:val="0"/>
                      <w:marRight w:val="0"/>
                      <w:marTop w:val="0"/>
                      <w:marBottom w:val="0"/>
                      <w:divBdr>
                        <w:top w:val="none" w:sz="0" w:space="0" w:color="auto"/>
                        <w:left w:val="none" w:sz="0" w:space="0" w:color="auto"/>
                        <w:bottom w:val="none" w:sz="0" w:space="0" w:color="auto"/>
                        <w:right w:val="none" w:sz="0" w:space="0" w:color="auto"/>
                      </w:divBdr>
                      <w:divsChild>
                        <w:div w:id="9109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6916">
          <w:marLeft w:val="0"/>
          <w:marRight w:val="0"/>
          <w:marTop w:val="0"/>
          <w:marBottom w:val="0"/>
          <w:divBdr>
            <w:top w:val="none" w:sz="0" w:space="0" w:color="auto"/>
            <w:left w:val="none" w:sz="0" w:space="0" w:color="auto"/>
            <w:bottom w:val="none" w:sz="0" w:space="0" w:color="auto"/>
            <w:right w:val="none" w:sz="0" w:space="0" w:color="auto"/>
          </w:divBdr>
          <w:divsChild>
            <w:div w:id="287319983">
              <w:marLeft w:val="0"/>
              <w:marRight w:val="0"/>
              <w:marTop w:val="0"/>
              <w:marBottom w:val="0"/>
              <w:divBdr>
                <w:top w:val="none" w:sz="0" w:space="0" w:color="auto"/>
                <w:left w:val="none" w:sz="0" w:space="0" w:color="auto"/>
                <w:bottom w:val="none" w:sz="0" w:space="0" w:color="auto"/>
                <w:right w:val="none" w:sz="0" w:space="0" w:color="auto"/>
              </w:divBdr>
              <w:divsChild>
                <w:div w:id="211702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49495">
          <w:marLeft w:val="0"/>
          <w:marRight w:val="0"/>
          <w:marTop w:val="0"/>
          <w:marBottom w:val="0"/>
          <w:divBdr>
            <w:top w:val="none" w:sz="0" w:space="0" w:color="auto"/>
            <w:left w:val="none" w:sz="0" w:space="0" w:color="auto"/>
            <w:bottom w:val="none" w:sz="0" w:space="0" w:color="auto"/>
            <w:right w:val="none" w:sz="0" w:space="0" w:color="auto"/>
          </w:divBdr>
          <w:divsChild>
            <w:div w:id="1948925006">
              <w:marLeft w:val="0"/>
              <w:marRight w:val="0"/>
              <w:marTop w:val="0"/>
              <w:marBottom w:val="0"/>
              <w:divBdr>
                <w:top w:val="none" w:sz="0" w:space="0" w:color="auto"/>
                <w:left w:val="none" w:sz="0" w:space="0" w:color="auto"/>
                <w:bottom w:val="none" w:sz="0" w:space="0" w:color="auto"/>
                <w:right w:val="none" w:sz="0" w:space="0" w:color="auto"/>
              </w:divBdr>
              <w:divsChild>
                <w:div w:id="855079073">
                  <w:marLeft w:val="0"/>
                  <w:marRight w:val="0"/>
                  <w:marTop w:val="0"/>
                  <w:marBottom w:val="0"/>
                  <w:divBdr>
                    <w:top w:val="none" w:sz="0" w:space="0" w:color="auto"/>
                    <w:left w:val="none" w:sz="0" w:space="0" w:color="auto"/>
                    <w:bottom w:val="none" w:sz="0" w:space="0" w:color="auto"/>
                    <w:right w:val="none" w:sz="0" w:space="0" w:color="auto"/>
                  </w:divBdr>
                  <w:divsChild>
                    <w:div w:id="159870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699183">
          <w:marLeft w:val="0"/>
          <w:marRight w:val="0"/>
          <w:marTop w:val="0"/>
          <w:marBottom w:val="0"/>
          <w:divBdr>
            <w:top w:val="none" w:sz="0" w:space="0" w:color="auto"/>
            <w:left w:val="none" w:sz="0" w:space="0" w:color="auto"/>
            <w:bottom w:val="none" w:sz="0" w:space="0" w:color="auto"/>
            <w:right w:val="none" w:sz="0" w:space="0" w:color="auto"/>
          </w:divBdr>
          <w:divsChild>
            <w:div w:id="102924008">
              <w:marLeft w:val="0"/>
              <w:marRight w:val="0"/>
              <w:marTop w:val="0"/>
              <w:marBottom w:val="0"/>
              <w:divBdr>
                <w:top w:val="none" w:sz="0" w:space="0" w:color="auto"/>
                <w:left w:val="none" w:sz="0" w:space="0" w:color="auto"/>
                <w:bottom w:val="none" w:sz="0" w:space="0" w:color="auto"/>
                <w:right w:val="none" w:sz="0" w:space="0" w:color="auto"/>
              </w:divBdr>
              <w:divsChild>
                <w:div w:id="196210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562648">
          <w:marLeft w:val="0"/>
          <w:marRight w:val="0"/>
          <w:marTop w:val="0"/>
          <w:marBottom w:val="0"/>
          <w:divBdr>
            <w:top w:val="none" w:sz="0" w:space="0" w:color="auto"/>
            <w:left w:val="none" w:sz="0" w:space="0" w:color="auto"/>
            <w:bottom w:val="none" w:sz="0" w:space="0" w:color="auto"/>
            <w:right w:val="none" w:sz="0" w:space="0" w:color="auto"/>
          </w:divBdr>
          <w:divsChild>
            <w:div w:id="399404303">
              <w:marLeft w:val="0"/>
              <w:marRight w:val="0"/>
              <w:marTop w:val="0"/>
              <w:marBottom w:val="0"/>
              <w:divBdr>
                <w:top w:val="none" w:sz="0" w:space="0" w:color="auto"/>
                <w:left w:val="none" w:sz="0" w:space="0" w:color="auto"/>
                <w:bottom w:val="none" w:sz="0" w:space="0" w:color="auto"/>
                <w:right w:val="none" w:sz="0" w:space="0" w:color="auto"/>
              </w:divBdr>
              <w:divsChild>
                <w:div w:id="1869945181">
                  <w:marLeft w:val="0"/>
                  <w:marRight w:val="0"/>
                  <w:marTop w:val="0"/>
                  <w:marBottom w:val="0"/>
                  <w:divBdr>
                    <w:top w:val="none" w:sz="0" w:space="0" w:color="auto"/>
                    <w:left w:val="none" w:sz="0" w:space="0" w:color="auto"/>
                    <w:bottom w:val="none" w:sz="0" w:space="0" w:color="auto"/>
                    <w:right w:val="none" w:sz="0" w:space="0" w:color="auto"/>
                  </w:divBdr>
                  <w:divsChild>
                    <w:div w:id="1667200885">
                      <w:marLeft w:val="0"/>
                      <w:marRight w:val="0"/>
                      <w:marTop w:val="0"/>
                      <w:marBottom w:val="0"/>
                      <w:divBdr>
                        <w:top w:val="none" w:sz="0" w:space="0" w:color="auto"/>
                        <w:left w:val="none" w:sz="0" w:space="0" w:color="auto"/>
                        <w:bottom w:val="none" w:sz="0" w:space="0" w:color="auto"/>
                        <w:right w:val="none" w:sz="0" w:space="0" w:color="auto"/>
                      </w:divBdr>
                      <w:divsChild>
                        <w:div w:id="147209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87898">
          <w:marLeft w:val="0"/>
          <w:marRight w:val="0"/>
          <w:marTop w:val="0"/>
          <w:marBottom w:val="0"/>
          <w:divBdr>
            <w:top w:val="none" w:sz="0" w:space="0" w:color="auto"/>
            <w:left w:val="none" w:sz="0" w:space="0" w:color="auto"/>
            <w:bottom w:val="none" w:sz="0" w:space="0" w:color="auto"/>
            <w:right w:val="none" w:sz="0" w:space="0" w:color="auto"/>
          </w:divBdr>
          <w:divsChild>
            <w:div w:id="1372992392">
              <w:marLeft w:val="0"/>
              <w:marRight w:val="0"/>
              <w:marTop w:val="0"/>
              <w:marBottom w:val="0"/>
              <w:divBdr>
                <w:top w:val="none" w:sz="0" w:space="0" w:color="auto"/>
                <w:left w:val="none" w:sz="0" w:space="0" w:color="auto"/>
                <w:bottom w:val="none" w:sz="0" w:space="0" w:color="auto"/>
                <w:right w:val="none" w:sz="0" w:space="0" w:color="auto"/>
              </w:divBdr>
              <w:divsChild>
                <w:div w:id="175840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868128">
      <w:bodyDiv w:val="1"/>
      <w:marLeft w:val="0"/>
      <w:marRight w:val="0"/>
      <w:marTop w:val="0"/>
      <w:marBottom w:val="0"/>
      <w:divBdr>
        <w:top w:val="none" w:sz="0" w:space="0" w:color="auto"/>
        <w:left w:val="none" w:sz="0" w:space="0" w:color="auto"/>
        <w:bottom w:val="none" w:sz="0" w:space="0" w:color="auto"/>
        <w:right w:val="none" w:sz="0" w:space="0" w:color="auto"/>
      </w:divBdr>
      <w:divsChild>
        <w:div w:id="1819880083">
          <w:marLeft w:val="0"/>
          <w:marRight w:val="0"/>
          <w:marTop w:val="0"/>
          <w:marBottom w:val="0"/>
          <w:divBdr>
            <w:top w:val="none" w:sz="0" w:space="0" w:color="auto"/>
            <w:left w:val="none" w:sz="0" w:space="0" w:color="auto"/>
            <w:bottom w:val="none" w:sz="0" w:space="0" w:color="auto"/>
            <w:right w:val="none" w:sz="0" w:space="0" w:color="auto"/>
          </w:divBdr>
          <w:divsChild>
            <w:div w:id="449204589">
              <w:marLeft w:val="0"/>
              <w:marRight w:val="0"/>
              <w:marTop w:val="0"/>
              <w:marBottom w:val="0"/>
              <w:divBdr>
                <w:top w:val="none" w:sz="0" w:space="0" w:color="auto"/>
                <w:left w:val="none" w:sz="0" w:space="0" w:color="auto"/>
                <w:bottom w:val="none" w:sz="0" w:space="0" w:color="auto"/>
                <w:right w:val="none" w:sz="0" w:space="0" w:color="auto"/>
              </w:divBdr>
              <w:divsChild>
                <w:div w:id="19701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82438">
          <w:marLeft w:val="0"/>
          <w:marRight w:val="0"/>
          <w:marTop w:val="0"/>
          <w:marBottom w:val="0"/>
          <w:divBdr>
            <w:top w:val="none" w:sz="0" w:space="0" w:color="auto"/>
            <w:left w:val="none" w:sz="0" w:space="0" w:color="auto"/>
            <w:bottom w:val="none" w:sz="0" w:space="0" w:color="auto"/>
            <w:right w:val="none" w:sz="0" w:space="0" w:color="auto"/>
          </w:divBdr>
          <w:divsChild>
            <w:div w:id="961568580">
              <w:marLeft w:val="0"/>
              <w:marRight w:val="0"/>
              <w:marTop w:val="0"/>
              <w:marBottom w:val="0"/>
              <w:divBdr>
                <w:top w:val="none" w:sz="0" w:space="0" w:color="auto"/>
                <w:left w:val="none" w:sz="0" w:space="0" w:color="auto"/>
                <w:bottom w:val="none" w:sz="0" w:space="0" w:color="auto"/>
                <w:right w:val="none" w:sz="0" w:space="0" w:color="auto"/>
              </w:divBdr>
              <w:divsChild>
                <w:div w:id="1710453479">
                  <w:marLeft w:val="0"/>
                  <w:marRight w:val="0"/>
                  <w:marTop w:val="0"/>
                  <w:marBottom w:val="0"/>
                  <w:divBdr>
                    <w:top w:val="none" w:sz="0" w:space="0" w:color="auto"/>
                    <w:left w:val="none" w:sz="0" w:space="0" w:color="auto"/>
                    <w:bottom w:val="none" w:sz="0" w:space="0" w:color="auto"/>
                    <w:right w:val="none" w:sz="0" w:space="0" w:color="auto"/>
                  </w:divBdr>
                  <w:divsChild>
                    <w:div w:id="167282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251219">
          <w:marLeft w:val="0"/>
          <w:marRight w:val="0"/>
          <w:marTop w:val="0"/>
          <w:marBottom w:val="0"/>
          <w:divBdr>
            <w:top w:val="none" w:sz="0" w:space="0" w:color="auto"/>
            <w:left w:val="none" w:sz="0" w:space="0" w:color="auto"/>
            <w:bottom w:val="none" w:sz="0" w:space="0" w:color="auto"/>
            <w:right w:val="none" w:sz="0" w:space="0" w:color="auto"/>
          </w:divBdr>
          <w:divsChild>
            <w:div w:id="1921526067">
              <w:marLeft w:val="0"/>
              <w:marRight w:val="0"/>
              <w:marTop w:val="0"/>
              <w:marBottom w:val="0"/>
              <w:divBdr>
                <w:top w:val="none" w:sz="0" w:space="0" w:color="auto"/>
                <w:left w:val="none" w:sz="0" w:space="0" w:color="auto"/>
                <w:bottom w:val="none" w:sz="0" w:space="0" w:color="auto"/>
                <w:right w:val="none" w:sz="0" w:space="0" w:color="auto"/>
              </w:divBdr>
              <w:divsChild>
                <w:div w:id="175158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558055">
          <w:marLeft w:val="0"/>
          <w:marRight w:val="0"/>
          <w:marTop w:val="0"/>
          <w:marBottom w:val="0"/>
          <w:divBdr>
            <w:top w:val="none" w:sz="0" w:space="0" w:color="auto"/>
            <w:left w:val="none" w:sz="0" w:space="0" w:color="auto"/>
            <w:bottom w:val="none" w:sz="0" w:space="0" w:color="auto"/>
            <w:right w:val="none" w:sz="0" w:space="0" w:color="auto"/>
          </w:divBdr>
          <w:divsChild>
            <w:div w:id="149832161">
              <w:marLeft w:val="0"/>
              <w:marRight w:val="0"/>
              <w:marTop w:val="0"/>
              <w:marBottom w:val="0"/>
              <w:divBdr>
                <w:top w:val="none" w:sz="0" w:space="0" w:color="auto"/>
                <w:left w:val="none" w:sz="0" w:space="0" w:color="auto"/>
                <w:bottom w:val="none" w:sz="0" w:space="0" w:color="auto"/>
                <w:right w:val="none" w:sz="0" w:space="0" w:color="auto"/>
              </w:divBdr>
              <w:divsChild>
                <w:div w:id="856240328">
                  <w:marLeft w:val="0"/>
                  <w:marRight w:val="0"/>
                  <w:marTop w:val="0"/>
                  <w:marBottom w:val="0"/>
                  <w:divBdr>
                    <w:top w:val="none" w:sz="0" w:space="0" w:color="auto"/>
                    <w:left w:val="none" w:sz="0" w:space="0" w:color="auto"/>
                    <w:bottom w:val="none" w:sz="0" w:space="0" w:color="auto"/>
                    <w:right w:val="none" w:sz="0" w:space="0" w:color="auto"/>
                  </w:divBdr>
                  <w:divsChild>
                    <w:div w:id="2092047767">
                      <w:marLeft w:val="0"/>
                      <w:marRight w:val="0"/>
                      <w:marTop w:val="0"/>
                      <w:marBottom w:val="0"/>
                      <w:divBdr>
                        <w:top w:val="none" w:sz="0" w:space="0" w:color="auto"/>
                        <w:left w:val="none" w:sz="0" w:space="0" w:color="auto"/>
                        <w:bottom w:val="none" w:sz="0" w:space="0" w:color="auto"/>
                        <w:right w:val="none" w:sz="0" w:space="0" w:color="auto"/>
                      </w:divBdr>
                      <w:divsChild>
                        <w:div w:id="211304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6727">
          <w:marLeft w:val="0"/>
          <w:marRight w:val="0"/>
          <w:marTop w:val="0"/>
          <w:marBottom w:val="0"/>
          <w:divBdr>
            <w:top w:val="none" w:sz="0" w:space="0" w:color="auto"/>
            <w:left w:val="none" w:sz="0" w:space="0" w:color="auto"/>
            <w:bottom w:val="none" w:sz="0" w:space="0" w:color="auto"/>
            <w:right w:val="none" w:sz="0" w:space="0" w:color="auto"/>
          </w:divBdr>
          <w:divsChild>
            <w:div w:id="1233353397">
              <w:marLeft w:val="0"/>
              <w:marRight w:val="0"/>
              <w:marTop w:val="0"/>
              <w:marBottom w:val="0"/>
              <w:divBdr>
                <w:top w:val="none" w:sz="0" w:space="0" w:color="auto"/>
                <w:left w:val="none" w:sz="0" w:space="0" w:color="auto"/>
                <w:bottom w:val="none" w:sz="0" w:space="0" w:color="auto"/>
                <w:right w:val="none" w:sz="0" w:space="0" w:color="auto"/>
              </w:divBdr>
              <w:divsChild>
                <w:div w:id="188143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324</TotalTime>
  <Pages>37</Pages>
  <Words>14344</Words>
  <Characters>83339</Characters>
  <Application>Microsoft Office Word</Application>
  <DocSecurity>0</DocSecurity>
  <Lines>1773</Lines>
  <Paragraphs>957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Senefex Technologies</dc:creator>
  <cp:keywords/>
  <dc:description/>
  <cp:lastModifiedBy>Senefex Technologies</cp:lastModifiedBy>
  <cp:revision>36</cp:revision>
  <dcterms:created xsi:type="dcterms:W3CDTF">2026-03-28T21:26:00Z</dcterms:created>
  <dcterms:modified xsi:type="dcterms:W3CDTF">2026-03-29T19:09:00Z</dcterms:modified>
</cp:coreProperties>
</file>